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2E1788" w14:textId="574DCC5D" w:rsidR="006E1999" w:rsidRDefault="006E1999" w:rsidP="00DD5775"/>
    <w:p w14:paraId="0BAE15F2" w14:textId="475C5380" w:rsidR="00874FF5" w:rsidRPr="00260968" w:rsidRDefault="007A7579" w:rsidP="00DD5775">
      <w:pPr>
        <w:pStyle w:val="Title"/>
        <w:rPr>
          <w:rFonts w:ascii="Aptos" w:hAnsi="Aptos"/>
          <w:sz w:val="28"/>
          <w:szCs w:val="28"/>
        </w:rPr>
      </w:pPr>
      <w:r w:rsidRPr="00D47312">
        <w:rPr>
          <w:noProof/>
        </w:rPr>
        <w:drawing>
          <wp:inline distT="0" distB="0" distL="0" distR="0" wp14:anchorId="06CF0042" wp14:editId="4E49931B">
            <wp:extent cx="3282369" cy="601980"/>
            <wp:effectExtent l="0" t="0" r="0" b="7620"/>
            <wp:docPr id="1445778864" name="Picture 1" descr="A black background with blue text&#10;&#10;AI-generated content may be incorrect.">
              <a:extLst xmlns:a="http://schemas.openxmlformats.org/drawingml/2006/main">
                <a:ext uri="{FF2B5EF4-FFF2-40B4-BE49-F238E27FC236}">
                  <a16:creationId xmlns:a16="http://schemas.microsoft.com/office/drawing/2014/main" id="{314E0948-75E2-465D-BC39-35756CAFAE4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1487976" name="Picture 2" descr="A black background with blue text&#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290964" cy="603556"/>
                    </a:xfrm>
                    <a:prstGeom prst="rect">
                      <a:avLst/>
                    </a:prstGeom>
                  </pic:spPr>
                </pic:pic>
              </a:graphicData>
            </a:graphic>
          </wp:inline>
        </w:drawing>
      </w:r>
    </w:p>
    <w:p w14:paraId="1BAD98ED" w14:textId="77777777" w:rsidR="0058212B" w:rsidRDefault="0058212B" w:rsidP="00DD5775"/>
    <w:p w14:paraId="08498EFB" w14:textId="28BDFD5D" w:rsidR="006E1999" w:rsidRPr="007E1C07" w:rsidRDefault="003D77DB" w:rsidP="00DD5775">
      <w:pPr>
        <w:pStyle w:val="Title"/>
      </w:pPr>
      <w:r w:rsidRPr="007E1C07">
        <w:t>RIB Ad</w:t>
      </w:r>
      <w:r w:rsidR="000A2943" w:rsidRPr="007E1C07">
        <w:t>viso</w:t>
      </w:r>
      <w:r w:rsidR="00B40F0D" w:rsidRPr="007E1C07">
        <w:t xml:space="preserve">ry </w:t>
      </w:r>
      <w:r w:rsidR="002E343E" w:rsidRPr="007E1C07">
        <w:t>-</w:t>
      </w:r>
      <w:r w:rsidR="002E343E" w:rsidRPr="00AA12AD">
        <w:t xml:space="preserve"> </w:t>
      </w:r>
      <w:r w:rsidR="00E74339" w:rsidRPr="00AA12AD">
        <w:t>Protecti</w:t>
      </w:r>
      <w:r w:rsidR="00E74339" w:rsidRPr="007E1C07">
        <w:t>ng Racing Stables from Infectious Disease</w:t>
      </w:r>
    </w:p>
    <w:p w14:paraId="7840F27D" w14:textId="7A165372" w:rsidR="000B4716" w:rsidRPr="001521E6" w:rsidRDefault="007C0DB1" w:rsidP="00DD5775">
      <w:pPr>
        <w:rPr>
          <w:b/>
          <w:bCs/>
          <w:sz w:val="18"/>
          <w:szCs w:val="18"/>
          <w:lang w:val="en-NZ"/>
        </w:rPr>
      </w:pPr>
      <w:r w:rsidRPr="001521E6">
        <w:rPr>
          <w:b/>
          <w:bCs/>
          <w:sz w:val="18"/>
          <w:szCs w:val="18"/>
          <w:lang w:val="en-NZ"/>
        </w:rPr>
        <w:t>Iss</w:t>
      </w:r>
      <w:r w:rsidR="00392702" w:rsidRPr="001521E6">
        <w:rPr>
          <w:b/>
          <w:bCs/>
          <w:sz w:val="18"/>
          <w:szCs w:val="18"/>
          <w:lang w:val="en-NZ"/>
        </w:rPr>
        <w:t>u</w:t>
      </w:r>
      <w:r w:rsidRPr="001521E6">
        <w:rPr>
          <w:b/>
          <w:bCs/>
          <w:sz w:val="18"/>
          <w:szCs w:val="18"/>
          <w:lang w:val="en-NZ"/>
        </w:rPr>
        <w:t>e</w:t>
      </w:r>
      <w:r w:rsidR="007E171B" w:rsidRPr="001521E6">
        <w:rPr>
          <w:b/>
          <w:bCs/>
          <w:sz w:val="18"/>
          <w:szCs w:val="18"/>
          <w:lang w:val="en-NZ"/>
        </w:rPr>
        <w:t xml:space="preserve">d </w:t>
      </w:r>
      <w:r w:rsidR="3AE3EBEE" w:rsidRPr="59DECAEE">
        <w:rPr>
          <w:b/>
          <w:bCs/>
          <w:sz w:val="18"/>
          <w:szCs w:val="18"/>
          <w:lang w:val="en-NZ"/>
        </w:rPr>
        <w:t>9</w:t>
      </w:r>
      <w:r w:rsidR="001E6E29" w:rsidRPr="001521E6">
        <w:rPr>
          <w:b/>
          <w:bCs/>
          <w:sz w:val="18"/>
          <w:szCs w:val="18"/>
          <w:lang w:val="en-NZ"/>
        </w:rPr>
        <w:t xml:space="preserve"> Sep</w:t>
      </w:r>
      <w:r w:rsidR="003A27EF" w:rsidRPr="001521E6">
        <w:rPr>
          <w:b/>
          <w:bCs/>
          <w:sz w:val="18"/>
          <w:szCs w:val="18"/>
          <w:lang w:val="en-NZ"/>
        </w:rPr>
        <w:t xml:space="preserve">tember </w:t>
      </w:r>
      <w:r w:rsidR="00E60838" w:rsidRPr="001521E6">
        <w:rPr>
          <w:b/>
          <w:bCs/>
          <w:sz w:val="18"/>
          <w:szCs w:val="18"/>
          <w:lang w:val="en-NZ"/>
        </w:rPr>
        <w:t>2026</w:t>
      </w:r>
    </w:p>
    <w:p w14:paraId="3F4E7FB8" w14:textId="383005E8" w:rsidR="00E6241C" w:rsidRDefault="006A2653" w:rsidP="00DD5775">
      <w:pPr>
        <w:rPr>
          <w:rFonts w:eastAsiaTheme="minorHAnsi"/>
          <w:kern w:val="2"/>
          <w:sz w:val="20"/>
          <w:szCs w:val="20"/>
          <w:lang w:val="en-NZ"/>
          <w14:ligatures w14:val="standardContextual"/>
        </w:rPr>
      </w:pPr>
      <w:r w:rsidRPr="008E4FEA">
        <w:rPr>
          <w:noProof/>
        </w:rPr>
        <mc:AlternateContent>
          <mc:Choice Requires="wps">
            <w:drawing>
              <wp:anchor distT="0" distB="0" distL="114300" distR="114300" simplePos="0" relativeHeight="251658240" behindDoc="0" locked="0" layoutInCell="1" allowOverlap="1" wp14:anchorId="197E8E33" wp14:editId="0124A286">
                <wp:simplePos x="0" y="0"/>
                <wp:positionH relativeFrom="margin">
                  <wp:posOffset>0</wp:posOffset>
                </wp:positionH>
                <wp:positionV relativeFrom="paragraph">
                  <wp:posOffset>44450</wp:posOffset>
                </wp:positionV>
                <wp:extent cx="6454140" cy="7620"/>
                <wp:effectExtent l="0" t="0" r="22860" b="30480"/>
                <wp:wrapNone/>
                <wp:docPr id="1432001128" name="Straight Connector 2">
                  <a:extLst xmlns:a="http://schemas.openxmlformats.org/drawingml/2006/main">
                    <a:ext uri="{FF2B5EF4-FFF2-40B4-BE49-F238E27FC236}">
                      <a16:creationId xmlns:a16="http://schemas.microsoft.com/office/drawing/2014/main" id="{F60A5236-E015-46E0-BC40-7A1B8A9EF73F}"/>
                    </a:ext>
                  </a:extLst>
                </wp:docPr>
                <wp:cNvGraphicFramePr/>
                <a:graphic xmlns:a="http://schemas.openxmlformats.org/drawingml/2006/main">
                  <a:graphicData uri="http://schemas.microsoft.com/office/word/2010/wordprocessingShape">
                    <wps:wsp>
                      <wps:cNvCnPr/>
                      <wps:spPr>
                        <a:xfrm flipV="1">
                          <a:off x="0" y="0"/>
                          <a:ext cx="6454140" cy="7620"/>
                        </a:xfrm>
                        <a:prstGeom prst="line">
                          <a:avLst/>
                        </a:prstGeom>
                        <a:noFill/>
                        <a:ln w="22225"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15B10EAF" id="Straight Connector 2" o:spid="_x0000_s1026" style="position:absolute;flip:y;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0,3.5pt" to="508.2pt,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" strokecolor="windowText" strokeweight="1.75pt">
                <v:stroke joinstyle="miter"/>
                <w10:wrap anchorx="margin"/>
              </v:line>
            </w:pict>
          </mc:Fallback>
        </mc:AlternateContent>
      </w:r>
    </w:p>
    <w:p w14:paraId="08FEED1B" w14:textId="5AA99E70" w:rsidR="006E1999" w:rsidRPr="009E6A46" w:rsidRDefault="00E74339" w:rsidP="00DD5775">
      <w:pPr>
        <w:pStyle w:val="Heading2"/>
      </w:pPr>
      <w:r w:rsidRPr="009E6A46">
        <w:t>New arrival management, isolation planning and practical biosecurity for trainers</w:t>
      </w:r>
    </w:p>
    <w:tbl>
      <w:tblPr>
        <w:tblW w:w="0" w:type="auto"/>
        <w:jc w:val="center"/>
        <w:tblLook w:val="04A0" w:firstRow="1" w:lastRow="0" w:firstColumn="1" w:lastColumn="0" w:noHBand="0" w:noVBand="1"/>
      </w:tblPr>
      <w:tblGrid>
        <w:gridCol w:w="10080"/>
      </w:tblGrid>
      <w:tr w:rsidR="006E1999" w14:paraId="4C49B657" w14:textId="77777777" w:rsidTr="009617EC">
        <w:trPr>
          <w:jc w:val="center"/>
        </w:trPr>
        <w:tc>
          <w:tcPr>
            <w:tcW w:w="10080" w:type="dxa"/>
            <w:shd w:val="clear" w:color="auto" w:fill="EBF3FC"/>
            <w:tcMar>
              <w:top w:w="170" w:type="dxa"/>
              <w:left w:w="220" w:type="dxa"/>
              <w:bottom w:w="170" w:type="dxa"/>
              <w:right w:w="220" w:type="dxa"/>
            </w:tcMar>
          </w:tcPr>
          <w:p w14:paraId="36DAE7F2" w14:textId="77777777" w:rsidR="006E1999" w:rsidRPr="005F3DC3" w:rsidRDefault="00E74339" w:rsidP="00386252">
            <w:pPr>
              <w:pStyle w:val="bolditalic"/>
            </w:pPr>
            <w:r w:rsidRPr="005F3DC3">
              <w:t>Key message</w:t>
            </w:r>
          </w:p>
          <w:p w14:paraId="0700FF2B" w14:textId="64FBE2B3" w:rsidR="006E1999" w:rsidRPr="0054480E" w:rsidRDefault="00E74339" w:rsidP="00DD5775">
            <w:pPr>
              <w:pStyle w:val="Normalitalic"/>
              <w:spacing w:before="120" w:after="120"/>
            </w:pPr>
            <w:r w:rsidRPr="0054480E">
              <w:t xml:space="preserve">Every trainer should have a practical new arrival and isolation plan before it is needed. Horses can appear healthy while incubating or carrying infectious disease. </w:t>
            </w:r>
            <w:r w:rsidR="00C67CAF" w:rsidRPr="0054480E">
              <w:t>Quarantine</w:t>
            </w:r>
            <w:r w:rsidRPr="0054480E">
              <w:t>, twice daily temperature monitoring, good hygiene and accurate records are simple measures that protect the stable and the wider racing industry.</w:t>
            </w:r>
          </w:p>
        </w:tc>
      </w:tr>
    </w:tbl>
    <w:p w14:paraId="64F4156A" w14:textId="77777777" w:rsidR="006E1999" w:rsidRPr="00F95142" w:rsidRDefault="00E74339" w:rsidP="00C67BC4">
      <w:pPr>
        <w:pStyle w:val="Heading1"/>
      </w:pPr>
      <w:r w:rsidRPr="00F95142">
        <w:t>Purpose</w:t>
      </w:r>
    </w:p>
    <w:p w14:paraId="02E66C09" w14:textId="1E44974D" w:rsidR="006E1999" w:rsidRPr="003C5F6B" w:rsidRDefault="00E74339" w:rsidP="00DD5775">
      <w:r w:rsidRPr="003C5F6B">
        <w:t xml:space="preserve">This advisory provides practical guidance for trainers to reduce the risk of introducing and spreading common infectious diseases within racing stables, including Strangles, Equine Herpesvirus, contagious respiratory disease, </w:t>
      </w:r>
      <w:proofErr w:type="spellStart"/>
      <w:r w:rsidRPr="003C5F6B">
        <w:t>diarrhoeal</w:t>
      </w:r>
      <w:proofErr w:type="spellEnd"/>
      <w:r w:rsidRPr="003C5F6B">
        <w:t xml:space="preserve"> disease such as Salmonella, and contagious skin disease such as ringworm.</w:t>
      </w:r>
    </w:p>
    <w:p w14:paraId="5CCB57A8" w14:textId="3A772F27" w:rsidR="006E1999" w:rsidRPr="003C5F6B" w:rsidRDefault="00E74339" w:rsidP="00DD5775">
      <w:r w:rsidRPr="003C5F6B">
        <w:t xml:space="preserve">Recent outbreak investigations and contact tracing have shown that risk is </w:t>
      </w:r>
      <w:r w:rsidR="00332DBA" w:rsidRPr="003C5F6B">
        <w:t xml:space="preserve">most </w:t>
      </w:r>
      <w:r w:rsidRPr="003C5F6B">
        <w:t>often associated with horse movements between properties</w:t>
      </w:r>
      <w:r w:rsidR="00373834" w:rsidRPr="003C5F6B">
        <w:t xml:space="preserve">. </w:t>
      </w:r>
      <w:r w:rsidRPr="003C5F6B">
        <w:t xml:space="preserve">This advisory is intended to help trainers identify </w:t>
      </w:r>
      <w:proofErr w:type="gramStart"/>
      <w:r w:rsidRPr="003C5F6B">
        <w:t>risk</w:t>
      </w:r>
      <w:proofErr w:type="gramEnd"/>
      <w:r w:rsidRPr="003C5F6B">
        <w:t xml:space="preserve"> early and manage new arrivals consistently.</w:t>
      </w:r>
    </w:p>
    <w:p w14:paraId="7FEE9F52" w14:textId="77777777" w:rsidR="006E1999" w:rsidRDefault="00E74339" w:rsidP="00C67BC4">
      <w:pPr>
        <w:pStyle w:val="Heading1"/>
      </w:pPr>
      <w:r>
        <w:t>Why new arrival management matters</w:t>
      </w:r>
    </w:p>
    <w:p w14:paraId="00631516" w14:textId="77777777" w:rsidR="006E1999" w:rsidRPr="007965AE" w:rsidRDefault="00E74339" w:rsidP="00B30AD6">
      <w:pPr>
        <w:pStyle w:val="ListBullet"/>
      </w:pPr>
      <w:r w:rsidRPr="007965AE">
        <w:t>A horse may arrive looking healthy but still be incubating disease or shedding an infectious agent.</w:t>
      </w:r>
    </w:p>
    <w:p w14:paraId="742CB00D" w14:textId="77777777" w:rsidR="006E1999" w:rsidRPr="007965AE" w:rsidRDefault="00E74339" w:rsidP="00B30AD6">
      <w:pPr>
        <w:pStyle w:val="ListBullet"/>
      </w:pPr>
      <w:r w:rsidRPr="007965AE">
        <w:t>Fever can occur before obvious signs such as nasal discharge, cough, enlarged lymph nodes, diarrhoea or neurological signs.</w:t>
      </w:r>
    </w:p>
    <w:p w14:paraId="716AD25D" w14:textId="77777777" w:rsidR="006E1999" w:rsidRPr="007965AE" w:rsidRDefault="00E74339" w:rsidP="00B30AD6">
      <w:pPr>
        <w:pStyle w:val="ListBullet"/>
      </w:pPr>
      <w:r w:rsidRPr="007965AE">
        <w:t>People, transport vehicles, clothing, footwear, tack, buckets, grooming gear and shared facilities can move infectious material between horses.</w:t>
      </w:r>
    </w:p>
    <w:p w14:paraId="2A153ABD" w14:textId="1C354E2A" w:rsidR="009E5A6F" w:rsidRDefault="00E74339" w:rsidP="00B30AD6">
      <w:pPr>
        <w:pStyle w:val="ListBullet"/>
      </w:pPr>
      <w:r w:rsidRPr="007965AE">
        <w:t>Early detection and controlled movement are usually easier, cheaper and less disruptive than managing a whole-premises outbreak.</w:t>
      </w:r>
      <w:r w:rsidR="009E5A6F">
        <w:br w:type="page"/>
      </w:r>
    </w:p>
    <w:p w14:paraId="0B7B2F5E" w14:textId="77777777" w:rsidR="006E1999" w:rsidRPr="003617BF" w:rsidRDefault="00E74339" w:rsidP="00C67BC4">
      <w:pPr>
        <w:pStyle w:val="Heading1"/>
      </w:pPr>
      <w:r w:rsidRPr="003617BF">
        <w:lastRenderedPageBreak/>
        <w:t>Core recommendations for trainers</w:t>
      </w:r>
    </w:p>
    <w:tbl>
      <w:tblPr>
        <w:tblStyle w:val="TableGrid"/>
        <w:tblW w:w="0" w:type="auto"/>
        <w:jc w:val="center"/>
        <w:tblLook w:val="04A0" w:firstRow="1" w:lastRow="0" w:firstColumn="1" w:lastColumn="0" w:noHBand="0" w:noVBand="1"/>
      </w:tblPr>
      <w:tblGrid>
        <w:gridCol w:w="2465"/>
        <w:gridCol w:w="4059"/>
        <w:gridCol w:w="3780"/>
      </w:tblGrid>
      <w:tr w:rsidR="006E1999" w14:paraId="6B2DE4CF" w14:textId="77777777" w:rsidTr="00150599">
        <w:trPr>
          <w:jc w:val="center"/>
        </w:trPr>
        <w:tc>
          <w:tcPr>
            <w:tcW w:w="2465" w:type="dxa"/>
            <w:shd w:val="clear" w:color="auto" w:fill="212F56"/>
            <w:tcMar>
              <w:top w:w="120" w:type="dxa"/>
              <w:left w:w="120" w:type="dxa"/>
              <w:bottom w:w="120" w:type="dxa"/>
              <w:right w:w="120" w:type="dxa"/>
            </w:tcMar>
          </w:tcPr>
          <w:p w14:paraId="0FD4E04D" w14:textId="77777777" w:rsidR="006E1999" w:rsidRPr="00F45AAB" w:rsidRDefault="00E74339" w:rsidP="00F45AAB">
            <w:pPr>
              <w:pStyle w:val="Heading3"/>
            </w:pPr>
            <w:r w:rsidRPr="00F45AAB">
              <w:t>Step</w:t>
            </w:r>
          </w:p>
        </w:tc>
        <w:tc>
          <w:tcPr>
            <w:tcW w:w="4059" w:type="dxa"/>
            <w:shd w:val="clear" w:color="auto" w:fill="212F56"/>
            <w:tcMar>
              <w:top w:w="120" w:type="dxa"/>
              <w:left w:w="120" w:type="dxa"/>
              <w:bottom w:w="120" w:type="dxa"/>
              <w:right w:w="120" w:type="dxa"/>
            </w:tcMar>
          </w:tcPr>
          <w:p w14:paraId="74AD9175" w14:textId="77777777" w:rsidR="006E1999" w:rsidRPr="00F45AAB" w:rsidRDefault="00E74339" w:rsidP="00F45AAB">
            <w:pPr>
              <w:pStyle w:val="Heading3"/>
            </w:pPr>
            <w:r w:rsidRPr="00F45AAB">
              <w:t>Minimum expectation</w:t>
            </w:r>
          </w:p>
        </w:tc>
        <w:tc>
          <w:tcPr>
            <w:tcW w:w="3780" w:type="dxa"/>
            <w:shd w:val="clear" w:color="auto" w:fill="212F56"/>
            <w:tcMar>
              <w:top w:w="120" w:type="dxa"/>
              <w:left w:w="120" w:type="dxa"/>
              <w:bottom w:w="120" w:type="dxa"/>
              <w:right w:w="120" w:type="dxa"/>
            </w:tcMar>
          </w:tcPr>
          <w:p w14:paraId="41B22B24" w14:textId="77777777" w:rsidR="006E1999" w:rsidRPr="00F45AAB" w:rsidRDefault="00E74339" w:rsidP="00F45AAB">
            <w:pPr>
              <w:pStyle w:val="Heading3"/>
            </w:pPr>
            <w:r w:rsidRPr="00F45AAB">
              <w:t>Why it matters</w:t>
            </w:r>
          </w:p>
        </w:tc>
      </w:tr>
      <w:tr w:rsidR="006E1999" w14:paraId="0E4A4249" w14:textId="77777777" w:rsidTr="00150599">
        <w:trPr>
          <w:jc w:val="center"/>
        </w:trPr>
        <w:tc>
          <w:tcPr>
            <w:tcW w:w="2465" w:type="dxa"/>
            <w:shd w:val="clear" w:color="auto" w:fill="FFFFFF" w:themeFill="background1"/>
            <w:tcMar>
              <w:top w:w="110" w:type="dxa"/>
              <w:left w:w="120" w:type="dxa"/>
              <w:bottom w:w="110" w:type="dxa"/>
              <w:right w:w="120" w:type="dxa"/>
            </w:tcMar>
            <w:vAlign w:val="center"/>
          </w:tcPr>
          <w:p w14:paraId="5AAFC625" w14:textId="4E575813" w:rsidR="006E1999" w:rsidRPr="009617EC" w:rsidRDefault="00E74339" w:rsidP="00B63733">
            <w:pPr>
              <w:pStyle w:val="tablebullet"/>
              <w:rPr>
                <w:b/>
                <w:bCs/>
              </w:rPr>
            </w:pPr>
            <w:r w:rsidRPr="009617EC">
              <w:rPr>
                <w:b/>
                <w:bCs/>
              </w:rPr>
              <w:t>Know the source</w:t>
            </w:r>
          </w:p>
        </w:tc>
        <w:tc>
          <w:tcPr>
            <w:tcW w:w="4059" w:type="dxa"/>
            <w:tcMar>
              <w:top w:w="110" w:type="dxa"/>
              <w:left w:w="120" w:type="dxa"/>
              <w:bottom w:w="110" w:type="dxa"/>
              <w:right w:w="120" w:type="dxa"/>
            </w:tcMar>
            <w:vAlign w:val="center"/>
          </w:tcPr>
          <w:p w14:paraId="2451577A" w14:textId="77777777" w:rsidR="006E1999" w:rsidRPr="00AE721D" w:rsidRDefault="00E74339" w:rsidP="00C03C44">
            <w:pPr>
              <w:pStyle w:val="table"/>
            </w:pPr>
            <w:r w:rsidRPr="00AE721D">
              <w:t>Before accepting a horse, ask where it has been, when it left, whether there has been recent illness, and whether it travelled with unfamiliar horses.</w:t>
            </w:r>
          </w:p>
        </w:tc>
        <w:tc>
          <w:tcPr>
            <w:tcW w:w="3780" w:type="dxa"/>
            <w:tcMar>
              <w:top w:w="110" w:type="dxa"/>
              <w:left w:w="120" w:type="dxa"/>
              <w:bottom w:w="110" w:type="dxa"/>
              <w:right w:w="120" w:type="dxa"/>
            </w:tcMar>
            <w:vAlign w:val="center"/>
          </w:tcPr>
          <w:p w14:paraId="5F95BB96" w14:textId="77777777" w:rsidR="006E1999" w:rsidRPr="00AE721D" w:rsidRDefault="00E74339" w:rsidP="00C03C44">
            <w:pPr>
              <w:pStyle w:val="table"/>
            </w:pPr>
            <w:r w:rsidRPr="00AE721D">
              <w:t xml:space="preserve">A </w:t>
            </w:r>
            <w:proofErr w:type="gramStart"/>
            <w:r w:rsidRPr="00AE721D">
              <w:t>clear movement and health history</w:t>
            </w:r>
            <w:proofErr w:type="gramEnd"/>
            <w:r w:rsidRPr="00AE721D">
              <w:t xml:space="preserve"> allows faster decisions if a disease concern emerges.</w:t>
            </w:r>
          </w:p>
        </w:tc>
      </w:tr>
      <w:tr w:rsidR="006E1999" w14:paraId="5C60B2ED" w14:textId="77777777" w:rsidTr="00150599">
        <w:trPr>
          <w:jc w:val="center"/>
        </w:trPr>
        <w:tc>
          <w:tcPr>
            <w:tcW w:w="2465" w:type="dxa"/>
            <w:shd w:val="clear" w:color="auto" w:fill="EBF3FC"/>
            <w:tcMar>
              <w:top w:w="110" w:type="dxa"/>
              <w:left w:w="120" w:type="dxa"/>
              <w:bottom w:w="110" w:type="dxa"/>
              <w:right w:w="120" w:type="dxa"/>
            </w:tcMar>
            <w:vAlign w:val="center"/>
          </w:tcPr>
          <w:p w14:paraId="51DDA75C" w14:textId="25753245" w:rsidR="006E1999" w:rsidRPr="009617EC" w:rsidRDefault="00E74339" w:rsidP="00B63733">
            <w:pPr>
              <w:pStyle w:val="tablebullet"/>
              <w:rPr>
                <w:b/>
                <w:bCs/>
              </w:rPr>
            </w:pPr>
            <w:r w:rsidRPr="009617EC">
              <w:rPr>
                <w:b/>
                <w:bCs/>
              </w:rPr>
              <w:t>Treat as a new arrival</w:t>
            </w:r>
          </w:p>
        </w:tc>
        <w:tc>
          <w:tcPr>
            <w:tcW w:w="4059" w:type="dxa"/>
            <w:tcMar>
              <w:top w:w="110" w:type="dxa"/>
              <w:left w:w="120" w:type="dxa"/>
              <w:bottom w:w="110" w:type="dxa"/>
              <w:right w:w="120" w:type="dxa"/>
            </w:tcMar>
            <w:vAlign w:val="center"/>
          </w:tcPr>
          <w:p w14:paraId="3F6A6125" w14:textId="0F627F62" w:rsidR="006E1999" w:rsidRPr="00394802" w:rsidRDefault="00E74339" w:rsidP="00C03C44">
            <w:pPr>
              <w:pStyle w:val="table"/>
            </w:pPr>
            <w:r w:rsidRPr="00394802">
              <w:t xml:space="preserve">Manage every arriving horse as </w:t>
            </w:r>
            <w:r w:rsidR="002D6C24" w:rsidRPr="00394802">
              <w:t>potentially infectious</w:t>
            </w:r>
            <w:r w:rsidRPr="00394802">
              <w:t xml:space="preserve"> until the monitoring period is complete, regardless of how healthy it appears.</w:t>
            </w:r>
          </w:p>
        </w:tc>
        <w:tc>
          <w:tcPr>
            <w:tcW w:w="3780" w:type="dxa"/>
            <w:tcMar>
              <w:top w:w="110" w:type="dxa"/>
              <w:left w:w="120" w:type="dxa"/>
              <w:bottom w:w="110" w:type="dxa"/>
              <w:right w:w="120" w:type="dxa"/>
            </w:tcMar>
            <w:vAlign w:val="center"/>
          </w:tcPr>
          <w:p w14:paraId="6F1D916B" w14:textId="77777777" w:rsidR="006E1999" w:rsidRPr="00AE721D" w:rsidRDefault="00E74339" w:rsidP="00C03C44">
            <w:pPr>
              <w:pStyle w:val="table"/>
            </w:pPr>
            <w:r w:rsidRPr="00AE721D">
              <w:t>Many infectious diseases can be present before obvious clinical signs are seen.</w:t>
            </w:r>
          </w:p>
        </w:tc>
      </w:tr>
      <w:tr w:rsidR="006E1999" w14:paraId="755393E9" w14:textId="77777777" w:rsidTr="00150599">
        <w:trPr>
          <w:jc w:val="center"/>
        </w:trPr>
        <w:tc>
          <w:tcPr>
            <w:tcW w:w="2465" w:type="dxa"/>
            <w:shd w:val="clear" w:color="auto" w:fill="EBF3FC"/>
            <w:tcMar>
              <w:top w:w="110" w:type="dxa"/>
              <w:left w:w="120" w:type="dxa"/>
              <w:bottom w:w="110" w:type="dxa"/>
              <w:right w:w="120" w:type="dxa"/>
            </w:tcMar>
            <w:vAlign w:val="center"/>
          </w:tcPr>
          <w:p w14:paraId="04BD0E16" w14:textId="1AD8B649" w:rsidR="006E1999" w:rsidRPr="009617EC" w:rsidRDefault="00E74339" w:rsidP="000A66E1">
            <w:pPr>
              <w:pStyle w:val="tablebullet"/>
              <w:rPr>
                <w:b/>
                <w:bCs/>
              </w:rPr>
            </w:pPr>
            <w:r w:rsidRPr="009617EC">
              <w:rPr>
                <w:b/>
                <w:bCs/>
              </w:rPr>
              <w:t>Isolate for at least 14 days</w:t>
            </w:r>
          </w:p>
        </w:tc>
        <w:tc>
          <w:tcPr>
            <w:tcW w:w="4059" w:type="dxa"/>
            <w:tcMar>
              <w:top w:w="110" w:type="dxa"/>
              <w:left w:w="120" w:type="dxa"/>
              <w:bottom w:w="110" w:type="dxa"/>
              <w:right w:w="120" w:type="dxa"/>
            </w:tcMar>
            <w:vAlign w:val="center"/>
          </w:tcPr>
          <w:p w14:paraId="63D20941" w14:textId="4722F002" w:rsidR="006E1999" w:rsidRPr="00394802" w:rsidRDefault="00E74339" w:rsidP="00C03C44">
            <w:pPr>
              <w:pStyle w:val="table"/>
            </w:pPr>
            <w:r w:rsidRPr="00394802">
              <w:t xml:space="preserve">House new arrivals separately from resident horses for a minimum of 14 days. </w:t>
            </w:r>
            <w:r w:rsidR="00926614" w:rsidRPr="00394802">
              <w:t>The period is complete only when the horse has remained free of fever and clinical signs, the required records are complete, and any concerns have been resolved in consultation with the attending veterinarian.</w:t>
            </w:r>
          </w:p>
        </w:tc>
        <w:tc>
          <w:tcPr>
            <w:tcW w:w="3780" w:type="dxa"/>
            <w:tcMar>
              <w:top w:w="110" w:type="dxa"/>
              <w:left w:w="120" w:type="dxa"/>
              <w:bottom w:w="110" w:type="dxa"/>
              <w:right w:w="120" w:type="dxa"/>
            </w:tcMar>
            <w:vAlign w:val="center"/>
          </w:tcPr>
          <w:p w14:paraId="0BB9E359" w14:textId="77777777" w:rsidR="006E1999" w:rsidRPr="00AE721D" w:rsidRDefault="00E74339" w:rsidP="00C03C44">
            <w:pPr>
              <w:pStyle w:val="table"/>
            </w:pPr>
            <w:r w:rsidRPr="00AE721D">
              <w:t>This provides time to detect fever or early clinical signs before the horse is integrated.</w:t>
            </w:r>
          </w:p>
        </w:tc>
      </w:tr>
      <w:tr w:rsidR="006E1999" w14:paraId="7430B1AD" w14:textId="77777777" w:rsidTr="00150599">
        <w:trPr>
          <w:jc w:val="center"/>
        </w:trPr>
        <w:tc>
          <w:tcPr>
            <w:tcW w:w="2465" w:type="dxa"/>
            <w:shd w:val="clear" w:color="auto" w:fill="EBF3FC"/>
            <w:tcMar>
              <w:top w:w="110" w:type="dxa"/>
              <w:left w:w="120" w:type="dxa"/>
              <w:bottom w:w="110" w:type="dxa"/>
              <w:right w:w="120" w:type="dxa"/>
            </w:tcMar>
            <w:vAlign w:val="center"/>
          </w:tcPr>
          <w:p w14:paraId="225E55E5" w14:textId="7318AA5F" w:rsidR="006E1999" w:rsidRPr="009617EC" w:rsidRDefault="00E74339" w:rsidP="000A66E1">
            <w:pPr>
              <w:pStyle w:val="tablebullet"/>
              <w:rPr>
                <w:b/>
                <w:bCs/>
              </w:rPr>
            </w:pPr>
            <w:r w:rsidRPr="009617EC">
              <w:rPr>
                <w:b/>
                <w:bCs/>
              </w:rPr>
              <w:t>Monitor temperatures</w:t>
            </w:r>
          </w:p>
        </w:tc>
        <w:tc>
          <w:tcPr>
            <w:tcW w:w="4059" w:type="dxa"/>
            <w:tcMar>
              <w:top w:w="110" w:type="dxa"/>
              <w:left w:w="120" w:type="dxa"/>
              <w:bottom w:w="110" w:type="dxa"/>
              <w:right w:w="120" w:type="dxa"/>
            </w:tcMar>
            <w:vAlign w:val="center"/>
          </w:tcPr>
          <w:p w14:paraId="1811FC99" w14:textId="77777777" w:rsidR="006E1999" w:rsidRPr="00AE721D" w:rsidRDefault="00E74339" w:rsidP="00C03C44">
            <w:pPr>
              <w:pStyle w:val="table"/>
            </w:pPr>
            <w:r w:rsidRPr="00AE721D">
              <w:t>Record rectal temperatures twice daily during the new arrival period.</w:t>
            </w:r>
          </w:p>
        </w:tc>
        <w:tc>
          <w:tcPr>
            <w:tcW w:w="3780" w:type="dxa"/>
            <w:tcMar>
              <w:top w:w="110" w:type="dxa"/>
              <w:left w:w="120" w:type="dxa"/>
              <w:bottom w:w="110" w:type="dxa"/>
              <w:right w:w="120" w:type="dxa"/>
            </w:tcMar>
            <w:vAlign w:val="center"/>
          </w:tcPr>
          <w:p w14:paraId="05143B39" w14:textId="0813FC6C" w:rsidR="006E1999" w:rsidRPr="00AE721D" w:rsidRDefault="00E74339" w:rsidP="00C03C44">
            <w:pPr>
              <w:pStyle w:val="table"/>
            </w:pPr>
            <w:r w:rsidRPr="00AE721D">
              <w:t xml:space="preserve">Temperature monitoring is a low cost early warning tool for Strangles, EHV, </w:t>
            </w:r>
            <w:r w:rsidR="00EE6F1C" w:rsidRPr="00AE721D">
              <w:t>respiratory viruses</w:t>
            </w:r>
            <w:r w:rsidRPr="00AE721D">
              <w:t xml:space="preserve"> and other infectious diseases.</w:t>
            </w:r>
          </w:p>
        </w:tc>
      </w:tr>
      <w:tr w:rsidR="006E1999" w14:paraId="215EE924" w14:textId="77777777" w:rsidTr="00150599">
        <w:trPr>
          <w:jc w:val="center"/>
        </w:trPr>
        <w:tc>
          <w:tcPr>
            <w:tcW w:w="2465" w:type="dxa"/>
            <w:shd w:val="clear" w:color="auto" w:fill="EBF3FC"/>
            <w:tcMar>
              <w:top w:w="110" w:type="dxa"/>
              <w:left w:w="120" w:type="dxa"/>
              <w:bottom w:w="110" w:type="dxa"/>
              <w:right w:w="120" w:type="dxa"/>
            </w:tcMar>
            <w:vAlign w:val="center"/>
          </w:tcPr>
          <w:p w14:paraId="0B1D2DFD" w14:textId="7D352EA6" w:rsidR="006E1999" w:rsidRPr="009617EC" w:rsidRDefault="00E74339" w:rsidP="000A66E1">
            <w:pPr>
              <w:pStyle w:val="tablebullet"/>
              <w:rPr>
                <w:b/>
                <w:bCs/>
              </w:rPr>
            </w:pPr>
            <w:r w:rsidRPr="009617EC">
              <w:rPr>
                <w:b/>
                <w:bCs/>
              </w:rPr>
              <w:t>Handle new arrivals last</w:t>
            </w:r>
          </w:p>
        </w:tc>
        <w:tc>
          <w:tcPr>
            <w:tcW w:w="4059" w:type="dxa"/>
            <w:tcMar>
              <w:top w:w="110" w:type="dxa"/>
              <w:left w:w="120" w:type="dxa"/>
              <w:bottom w:w="110" w:type="dxa"/>
              <w:right w:w="120" w:type="dxa"/>
            </w:tcMar>
            <w:vAlign w:val="center"/>
          </w:tcPr>
          <w:p w14:paraId="797A0B5D" w14:textId="30547B56" w:rsidR="006E1999" w:rsidRPr="00AE721D" w:rsidRDefault="00E74339" w:rsidP="00C03C44">
            <w:pPr>
              <w:pStyle w:val="table"/>
            </w:pPr>
            <w:r w:rsidRPr="00AE721D">
              <w:t>Work healthy resident horses first</w:t>
            </w:r>
            <w:r w:rsidR="00425731" w:rsidRPr="00AE721D">
              <w:t xml:space="preserve"> and new arrivals/isolated horses last</w:t>
            </w:r>
            <w:r w:rsidRPr="00AE721D">
              <w:t>.</w:t>
            </w:r>
          </w:p>
        </w:tc>
        <w:tc>
          <w:tcPr>
            <w:tcW w:w="3780" w:type="dxa"/>
            <w:tcMar>
              <w:top w:w="110" w:type="dxa"/>
              <w:left w:w="120" w:type="dxa"/>
              <w:bottom w:w="110" w:type="dxa"/>
              <w:right w:w="120" w:type="dxa"/>
            </w:tcMar>
            <w:vAlign w:val="center"/>
          </w:tcPr>
          <w:p w14:paraId="5A12E16D" w14:textId="6C6A90AC" w:rsidR="006E1999" w:rsidRPr="00AE721D" w:rsidRDefault="00425731" w:rsidP="00C03C44">
            <w:pPr>
              <w:pStyle w:val="table"/>
            </w:pPr>
            <w:r w:rsidRPr="00AE721D">
              <w:t>R</w:t>
            </w:r>
            <w:r w:rsidR="00E74339" w:rsidRPr="00AE721D">
              <w:t>educes the chance of staff carrying infectious material back to low-risk horses.</w:t>
            </w:r>
          </w:p>
        </w:tc>
      </w:tr>
      <w:tr w:rsidR="006E1999" w14:paraId="324F61E7" w14:textId="77777777" w:rsidTr="00150599">
        <w:trPr>
          <w:jc w:val="center"/>
        </w:trPr>
        <w:tc>
          <w:tcPr>
            <w:tcW w:w="2465" w:type="dxa"/>
            <w:shd w:val="clear" w:color="auto" w:fill="EBF3FC"/>
            <w:tcMar>
              <w:top w:w="110" w:type="dxa"/>
              <w:left w:w="120" w:type="dxa"/>
              <w:bottom w:w="110" w:type="dxa"/>
              <w:right w:w="120" w:type="dxa"/>
            </w:tcMar>
            <w:vAlign w:val="center"/>
          </w:tcPr>
          <w:p w14:paraId="5122DC0D" w14:textId="49A474AA" w:rsidR="006E1999" w:rsidRPr="009617EC" w:rsidRDefault="00E74339" w:rsidP="000A66E1">
            <w:pPr>
              <w:pStyle w:val="tablebullet"/>
              <w:rPr>
                <w:b/>
                <w:bCs/>
              </w:rPr>
            </w:pPr>
            <w:r w:rsidRPr="009617EC">
              <w:rPr>
                <w:b/>
                <w:bCs/>
              </w:rPr>
              <w:t>Use dedicated equipment</w:t>
            </w:r>
          </w:p>
        </w:tc>
        <w:tc>
          <w:tcPr>
            <w:tcW w:w="4059" w:type="dxa"/>
            <w:tcMar>
              <w:top w:w="110" w:type="dxa"/>
              <w:left w:w="120" w:type="dxa"/>
              <w:bottom w:w="110" w:type="dxa"/>
              <w:right w:w="120" w:type="dxa"/>
            </w:tcMar>
            <w:vAlign w:val="center"/>
          </w:tcPr>
          <w:p w14:paraId="3192AE28" w14:textId="77777777" w:rsidR="000B51AD" w:rsidRPr="00AE721D" w:rsidRDefault="00E74339" w:rsidP="00C03C44">
            <w:pPr>
              <w:pStyle w:val="table"/>
            </w:pPr>
            <w:r w:rsidRPr="00AE721D">
              <w:t>Use separate buckets, feed bins, grooming gear, lead ropes, thermometers and mucking-out equipment.</w:t>
            </w:r>
            <w:r w:rsidR="00674C2B" w:rsidRPr="00AE721D">
              <w:t xml:space="preserve"> </w:t>
            </w:r>
          </w:p>
          <w:p w14:paraId="4160AD9F" w14:textId="7362D502" w:rsidR="00674C2B" w:rsidRPr="00AE721D" w:rsidRDefault="00674C2B" w:rsidP="00C03C44">
            <w:pPr>
              <w:pStyle w:val="table"/>
            </w:pPr>
            <w:r w:rsidRPr="00AE721D">
              <w:t xml:space="preserve">Have dedicated PPE stationed at easily accessed </w:t>
            </w:r>
            <w:r w:rsidR="000B51AD" w:rsidRPr="00AE721D">
              <w:t>points so it is used.</w:t>
            </w:r>
          </w:p>
        </w:tc>
        <w:tc>
          <w:tcPr>
            <w:tcW w:w="3780" w:type="dxa"/>
            <w:tcMar>
              <w:top w:w="110" w:type="dxa"/>
              <w:left w:w="120" w:type="dxa"/>
              <w:bottom w:w="110" w:type="dxa"/>
              <w:right w:w="120" w:type="dxa"/>
            </w:tcMar>
            <w:vAlign w:val="center"/>
          </w:tcPr>
          <w:p w14:paraId="34F190DE" w14:textId="305CD1CD" w:rsidR="006E1999" w:rsidRPr="00AE721D" w:rsidRDefault="00E74339" w:rsidP="00C03C44">
            <w:pPr>
              <w:pStyle w:val="table"/>
            </w:pPr>
            <w:r w:rsidRPr="00AE721D">
              <w:t xml:space="preserve">Shared equipment is a common pathway for indirect transmission. </w:t>
            </w:r>
            <w:r w:rsidR="00276BFF" w:rsidRPr="00AE721D">
              <w:t>Store clean PPE immediately outside the isolation area so it is easy to use but remains protected from contamination. Keep used or contaminated items separate from clean supplies.</w:t>
            </w:r>
          </w:p>
        </w:tc>
      </w:tr>
      <w:tr w:rsidR="006E1999" w14:paraId="153477C3" w14:textId="77777777" w:rsidTr="00150599">
        <w:trPr>
          <w:jc w:val="center"/>
        </w:trPr>
        <w:tc>
          <w:tcPr>
            <w:tcW w:w="2465" w:type="dxa"/>
            <w:shd w:val="clear" w:color="auto" w:fill="EBF3FC"/>
            <w:tcMar>
              <w:top w:w="110" w:type="dxa"/>
              <w:left w:w="120" w:type="dxa"/>
              <w:bottom w:w="110" w:type="dxa"/>
              <w:right w:w="120" w:type="dxa"/>
            </w:tcMar>
            <w:vAlign w:val="center"/>
          </w:tcPr>
          <w:p w14:paraId="2A6B98CF" w14:textId="1618669C" w:rsidR="006E1999" w:rsidRPr="009617EC" w:rsidRDefault="00E74339" w:rsidP="000A66E1">
            <w:pPr>
              <w:pStyle w:val="tablebullet"/>
              <w:rPr>
                <w:b/>
                <w:bCs/>
              </w:rPr>
            </w:pPr>
            <w:r w:rsidRPr="009617EC">
              <w:rPr>
                <w:b/>
                <w:bCs/>
              </w:rPr>
              <w:t>Have an escalation plan</w:t>
            </w:r>
          </w:p>
        </w:tc>
        <w:tc>
          <w:tcPr>
            <w:tcW w:w="4059" w:type="dxa"/>
            <w:tcMar>
              <w:top w:w="110" w:type="dxa"/>
              <w:left w:w="120" w:type="dxa"/>
              <w:bottom w:w="110" w:type="dxa"/>
              <w:right w:w="120" w:type="dxa"/>
            </w:tcMar>
            <w:vAlign w:val="center"/>
          </w:tcPr>
          <w:p w14:paraId="7CD21862" w14:textId="77777777" w:rsidR="006E1999" w:rsidRPr="00AE721D" w:rsidRDefault="00E74339" w:rsidP="00C03C44">
            <w:pPr>
              <w:pStyle w:val="table"/>
            </w:pPr>
            <w:r w:rsidRPr="00AE721D">
              <w:t>Know who to contact, where the horse will be isolated, who will care for it, and how movements will be controlled if fever or clinical signs develop.</w:t>
            </w:r>
          </w:p>
        </w:tc>
        <w:tc>
          <w:tcPr>
            <w:tcW w:w="3780" w:type="dxa"/>
            <w:tcMar>
              <w:top w:w="110" w:type="dxa"/>
              <w:left w:w="120" w:type="dxa"/>
              <w:bottom w:w="110" w:type="dxa"/>
              <w:right w:w="120" w:type="dxa"/>
            </w:tcMar>
            <w:vAlign w:val="center"/>
          </w:tcPr>
          <w:p w14:paraId="22FE69FB" w14:textId="77777777" w:rsidR="006E1999" w:rsidRPr="00AE721D" w:rsidRDefault="00E74339" w:rsidP="00C03C44">
            <w:pPr>
              <w:pStyle w:val="table"/>
            </w:pPr>
            <w:r w:rsidRPr="00AE721D">
              <w:t>A written plan reduces delays and limits unnecessary spread.</w:t>
            </w:r>
          </w:p>
        </w:tc>
      </w:tr>
    </w:tbl>
    <w:p w14:paraId="1D2DD43B" w14:textId="17E60299" w:rsidR="008971E8" w:rsidRDefault="008971E8" w:rsidP="003617BF">
      <w:pPr>
        <w:pStyle w:val="Heading1"/>
      </w:pPr>
      <w:r>
        <w:br w:type="page"/>
      </w:r>
    </w:p>
    <w:p w14:paraId="0F4654E1" w14:textId="5AFFAA1C" w:rsidR="006E1999" w:rsidRDefault="00E74339" w:rsidP="003617BF">
      <w:pPr>
        <w:pStyle w:val="Heading1"/>
      </w:pPr>
      <w:r>
        <w:lastRenderedPageBreak/>
        <w:t>What an appropriate isolation area looks like</w:t>
      </w:r>
    </w:p>
    <w:p w14:paraId="1832F73C" w14:textId="77777777" w:rsidR="006E1999" w:rsidRPr="00AE721D" w:rsidRDefault="00E74339" w:rsidP="00DD5775">
      <w:r w:rsidRPr="00AE721D">
        <w:t>An isolation area does not need to be elaborate, but it must be planned. The aim is to prevent direct horse contact, reduce indirect spread, and allow safe daily care.</w:t>
      </w:r>
    </w:p>
    <w:tbl>
      <w:tblPr>
        <w:tblStyle w:val="TableGrid"/>
        <w:tblW w:w="0" w:type="auto"/>
        <w:jc w:val="center"/>
        <w:tblLook w:val="04A0" w:firstRow="1" w:lastRow="0" w:firstColumn="1" w:lastColumn="0" w:noHBand="0" w:noVBand="1"/>
      </w:tblPr>
      <w:tblGrid>
        <w:gridCol w:w="2835"/>
        <w:gridCol w:w="7245"/>
      </w:tblGrid>
      <w:tr w:rsidR="006E1999" w14:paraId="3949655F" w14:textId="77777777" w:rsidTr="00DE5FEC">
        <w:trPr>
          <w:jc w:val="center"/>
        </w:trPr>
        <w:tc>
          <w:tcPr>
            <w:tcW w:w="2835" w:type="dxa"/>
            <w:shd w:val="clear" w:color="auto" w:fill="212F56"/>
            <w:tcMar>
              <w:top w:w="120" w:type="dxa"/>
              <w:left w:w="120" w:type="dxa"/>
              <w:bottom w:w="120" w:type="dxa"/>
              <w:right w:w="120" w:type="dxa"/>
            </w:tcMar>
          </w:tcPr>
          <w:p w14:paraId="764374D0" w14:textId="77777777" w:rsidR="006E1999" w:rsidRPr="00AE721D" w:rsidRDefault="00E74339" w:rsidP="00290E67">
            <w:pPr>
              <w:pStyle w:val="Heading3"/>
            </w:pPr>
            <w:r w:rsidRPr="00AE721D">
              <w:t>Area</w:t>
            </w:r>
          </w:p>
        </w:tc>
        <w:tc>
          <w:tcPr>
            <w:tcW w:w="7245" w:type="dxa"/>
            <w:shd w:val="clear" w:color="auto" w:fill="212F56"/>
            <w:tcMar>
              <w:top w:w="120" w:type="dxa"/>
              <w:left w:w="120" w:type="dxa"/>
              <w:bottom w:w="120" w:type="dxa"/>
              <w:right w:w="120" w:type="dxa"/>
            </w:tcMar>
          </w:tcPr>
          <w:p w14:paraId="14E53C5D" w14:textId="77777777" w:rsidR="006E1999" w:rsidRPr="00AE721D" w:rsidRDefault="00E74339" w:rsidP="00290E67">
            <w:pPr>
              <w:pStyle w:val="Heading3"/>
            </w:pPr>
            <w:r w:rsidRPr="00AE721D">
              <w:t>Minimum requirements</w:t>
            </w:r>
          </w:p>
        </w:tc>
      </w:tr>
      <w:tr w:rsidR="006E1999" w14:paraId="78686524" w14:textId="77777777" w:rsidTr="002D5941">
        <w:trPr>
          <w:jc w:val="center"/>
        </w:trPr>
        <w:tc>
          <w:tcPr>
            <w:tcW w:w="2835" w:type="dxa"/>
            <w:shd w:val="clear" w:color="auto" w:fill="EBF3FC"/>
            <w:tcMar>
              <w:top w:w="110" w:type="dxa"/>
              <w:left w:w="120" w:type="dxa"/>
              <w:bottom w:w="110" w:type="dxa"/>
              <w:right w:w="120" w:type="dxa"/>
            </w:tcMar>
            <w:vAlign w:val="center"/>
          </w:tcPr>
          <w:p w14:paraId="4FC2C015" w14:textId="77777777" w:rsidR="006E1999" w:rsidRPr="00290E67" w:rsidRDefault="00E74339" w:rsidP="00290E67">
            <w:pPr>
              <w:pStyle w:val="table"/>
              <w:rPr>
                <w:b/>
                <w:bCs/>
              </w:rPr>
            </w:pPr>
            <w:r w:rsidRPr="00290E67">
              <w:rPr>
                <w:b/>
                <w:bCs/>
              </w:rPr>
              <w:t>Location</w:t>
            </w:r>
          </w:p>
        </w:tc>
        <w:tc>
          <w:tcPr>
            <w:tcW w:w="7245" w:type="dxa"/>
            <w:tcMar>
              <w:top w:w="110" w:type="dxa"/>
              <w:left w:w="120" w:type="dxa"/>
              <w:bottom w:w="110" w:type="dxa"/>
              <w:right w:w="120" w:type="dxa"/>
            </w:tcMar>
            <w:vAlign w:val="center"/>
          </w:tcPr>
          <w:p w14:paraId="7D4FC5E9" w14:textId="7B222C56" w:rsidR="006E1999" w:rsidRPr="00AE721D" w:rsidRDefault="00E74339" w:rsidP="00290E67">
            <w:pPr>
              <w:pStyle w:val="table"/>
            </w:pPr>
            <w:r w:rsidRPr="00AE721D">
              <w:t xml:space="preserve">At least 2 </w:t>
            </w:r>
            <w:proofErr w:type="spellStart"/>
            <w:r w:rsidRPr="00AE721D">
              <w:t>metres</w:t>
            </w:r>
            <w:proofErr w:type="spellEnd"/>
            <w:r w:rsidRPr="00AE721D">
              <w:t xml:space="preserve"> from other horses. Not in a thoroughfare </w:t>
            </w:r>
            <w:r w:rsidR="00421464" w:rsidRPr="00AE721D">
              <w:t>or</w:t>
            </w:r>
            <w:r w:rsidRPr="00AE721D">
              <w:t xml:space="preserve"> high traffic area. No direct nose-to-nose contact. </w:t>
            </w:r>
            <w:r w:rsidR="00AE721D">
              <w:t>A</w:t>
            </w:r>
            <w:r w:rsidRPr="00AE721D">
              <w:t>way from shared tie-up, wash bay, feed preparation</w:t>
            </w:r>
            <w:r w:rsidR="00421464" w:rsidRPr="00AE721D">
              <w:t>, walker, treadmill</w:t>
            </w:r>
            <w:r w:rsidRPr="00AE721D">
              <w:t xml:space="preserve"> and treatment areas.</w:t>
            </w:r>
          </w:p>
        </w:tc>
      </w:tr>
      <w:tr w:rsidR="006E1999" w14:paraId="29842146" w14:textId="77777777" w:rsidTr="002D5941">
        <w:trPr>
          <w:jc w:val="center"/>
        </w:trPr>
        <w:tc>
          <w:tcPr>
            <w:tcW w:w="2835" w:type="dxa"/>
            <w:shd w:val="clear" w:color="auto" w:fill="EBF3FC"/>
            <w:tcMar>
              <w:top w:w="110" w:type="dxa"/>
              <w:left w:w="120" w:type="dxa"/>
              <w:bottom w:w="110" w:type="dxa"/>
              <w:right w:w="120" w:type="dxa"/>
            </w:tcMar>
            <w:vAlign w:val="center"/>
          </w:tcPr>
          <w:p w14:paraId="57FD0CB0" w14:textId="77777777" w:rsidR="006E1999" w:rsidRPr="00290E67" w:rsidRDefault="00E74339" w:rsidP="00290E67">
            <w:pPr>
              <w:pStyle w:val="table"/>
              <w:rPr>
                <w:b/>
                <w:bCs/>
              </w:rPr>
            </w:pPr>
            <w:r w:rsidRPr="00290E67">
              <w:rPr>
                <w:b/>
                <w:bCs/>
              </w:rPr>
              <w:t>Access control</w:t>
            </w:r>
          </w:p>
        </w:tc>
        <w:tc>
          <w:tcPr>
            <w:tcW w:w="7245" w:type="dxa"/>
            <w:tcMar>
              <w:top w:w="110" w:type="dxa"/>
              <w:left w:w="120" w:type="dxa"/>
              <w:bottom w:w="110" w:type="dxa"/>
              <w:right w:w="120" w:type="dxa"/>
            </w:tcMar>
            <w:vAlign w:val="center"/>
          </w:tcPr>
          <w:p w14:paraId="21DCAA75" w14:textId="0DEA3181" w:rsidR="006E1999" w:rsidRPr="00AE721D" w:rsidRDefault="00E74339" w:rsidP="00290E67">
            <w:pPr>
              <w:pStyle w:val="table"/>
            </w:pPr>
            <w:r w:rsidRPr="00AE721D">
              <w:t xml:space="preserve">Limited access. Clearly identify who is responsible for care. Avoid unnecessary visitors. </w:t>
            </w:r>
            <w:r w:rsidR="00B834F6" w:rsidRPr="00AE721D">
              <w:t>S</w:t>
            </w:r>
            <w:r w:rsidRPr="00AE721D">
              <w:t>ignage so staff and service providers understand the area is restricted.</w:t>
            </w:r>
          </w:p>
        </w:tc>
      </w:tr>
      <w:tr w:rsidR="006E1999" w14:paraId="6F75D901" w14:textId="77777777" w:rsidTr="002D5941">
        <w:trPr>
          <w:jc w:val="center"/>
        </w:trPr>
        <w:tc>
          <w:tcPr>
            <w:tcW w:w="2835" w:type="dxa"/>
            <w:shd w:val="clear" w:color="auto" w:fill="EBF3FC"/>
            <w:tcMar>
              <w:top w:w="110" w:type="dxa"/>
              <w:left w:w="120" w:type="dxa"/>
              <w:bottom w:w="110" w:type="dxa"/>
              <w:right w:w="120" w:type="dxa"/>
            </w:tcMar>
            <w:vAlign w:val="center"/>
          </w:tcPr>
          <w:p w14:paraId="4CFD3AF1" w14:textId="77777777" w:rsidR="006E1999" w:rsidRPr="00290E67" w:rsidRDefault="00E74339" w:rsidP="00290E67">
            <w:pPr>
              <w:pStyle w:val="table"/>
              <w:rPr>
                <w:b/>
                <w:bCs/>
              </w:rPr>
            </w:pPr>
            <w:r w:rsidRPr="00290E67">
              <w:rPr>
                <w:b/>
                <w:bCs/>
              </w:rPr>
              <w:t>Facilities</w:t>
            </w:r>
          </w:p>
        </w:tc>
        <w:tc>
          <w:tcPr>
            <w:tcW w:w="7245" w:type="dxa"/>
            <w:tcMar>
              <w:top w:w="110" w:type="dxa"/>
              <w:left w:w="120" w:type="dxa"/>
              <w:bottom w:w="110" w:type="dxa"/>
              <w:right w:w="120" w:type="dxa"/>
            </w:tcMar>
            <w:vAlign w:val="center"/>
          </w:tcPr>
          <w:p w14:paraId="29CB1874" w14:textId="77777777" w:rsidR="006E1999" w:rsidRPr="00AE721D" w:rsidRDefault="00E74339" w:rsidP="00290E67">
            <w:pPr>
              <w:pStyle w:val="table"/>
            </w:pPr>
            <w:r w:rsidRPr="00AE721D">
              <w:t>Safe fencing or stable structure, suitable ventilation, secure water and feed arrangements, and the ability to manage the horse without moving it through resident horse areas.</w:t>
            </w:r>
          </w:p>
        </w:tc>
      </w:tr>
      <w:tr w:rsidR="006E1999" w14:paraId="62AD0E3F" w14:textId="77777777" w:rsidTr="002D5941">
        <w:trPr>
          <w:jc w:val="center"/>
        </w:trPr>
        <w:tc>
          <w:tcPr>
            <w:tcW w:w="2835" w:type="dxa"/>
            <w:shd w:val="clear" w:color="auto" w:fill="EBF3FC"/>
            <w:tcMar>
              <w:top w:w="110" w:type="dxa"/>
              <w:left w:w="120" w:type="dxa"/>
              <w:bottom w:w="110" w:type="dxa"/>
              <w:right w:w="120" w:type="dxa"/>
            </w:tcMar>
            <w:vAlign w:val="center"/>
          </w:tcPr>
          <w:p w14:paraId="1712E46A" w14:textId="77777777" w:rsidR="006E1999" w:rsidRPr="00290E67" w:rsidRDefault="00E74339" w:rsidP="00290E67">
            <w:pPr>
              <w:pStyle w:val="table"/>
              <w:rPr>
                <w:b/>
                <w:bCs/>
              </w:rPr>
            </w:pPr>
            <w:r w:rsidRPr="00290E67">
              <w:rPr>
                <w:b/>
                <w:bCs/>
              </w:rPr>
              <w:t>Dedicated equipment</w:t>
            </w:r>
          </w:p>
        </w:tc>
        <w:tc>
          <w:tcPr>
            <w:tcW w:w="7245" w:type="dxa"/>
            <w:tcMar>
              <w:top w:w="110" w:type="dxa"/>
              <w:left w:w="120" w:type="dxa"/>
              <w:bottom w:w="110" w:type="dxa"/>
              <w:right w:w="120" w:type="dxa"/>
            </w:tcMar>
            <w:vAlign w:val="center"/>
          </w:tcPr>
          <w:p w14:paraId="4AD18375" w14:textId="77777777" w:rsidR="006E1999" w:rsidRPr="00AE721D" w:rsidRDefault="00E74339" w:rsidP="00290E67">
            <w:pPr>
              <w:pStyle w:val="table"/>
            </w:pPr>
            <w:r w:rsidRPr="00AE721D">
              <w:t>Own water buckets, feed bins, lead rope, grooming equipment, thermometer, mucking-out tools and wheelbarrow where possible.</w:t>
            </w:r>
          </w:p>
        </w:tc>
      </w:tr>
      <w:tr w:rsidR="006E1999" w14:paraId="220E42E5" w14:textId="77777777" w:rsidTr="002D5941">
        <w:trPr>
          <w:jc w:val="center"/>
        </w:trPr>
        <w:tc>
          <w:tcPr>
            <w:tcW w:w="2835" w:type="dxa"/>
            <w:shd w:val="clear" w:color="auto" w:fill="EBF3FC"/>
            <w:tcMar>
              <w:top w:w="110" w:type="dxa"/>
              <w:left w:w="120" w:type="dxa"/>
              <w:bottom w:w="110" w:type="dxa"/>
              <w:right w:w="120" w:type="dxa"/>
            </w:tcMar>
            <w:vAlign w:val="center"/>
          </w:tcPr>
          <w:p w14:paraId="24087290" w14:textId="77777777" w:rsidR="006E1999" w:rsidRPr="00290E67" w:rsidRDefault="00E74339" w:rsidP="00290E67">
            <w:pPr>
              <w:pStyle w:val="table"/>
              <w:rPr>
                <w:b/>
                <w:bCs/>
              </w:rPr>
            </w:pPr>
            <w:r w:rsidRPr="00290E67">
              <w:rPr>
                <w:b/>
                <w:bCs/>
              </w:rPr>
              <w:t>Hygiene station</w:t>
            </w:r>
          </w:p>
        </w:tc>
        <w:tc>
          <w:tcPr>
            <w:tcW w:w="7245" w:type="dxa"/>
            <w:tcMar>
              <w:top w:w="110" w:type="dxa"/>
              <w:left w:w="120" w:type="dxa"/>
              <w:bottom w:w="110" w:type="dxa"/>
              <w:right w:w="120" w:type="dxa"/>
            </w:tcMar>
            <w:vAlign w:val="center"/>
          </w:tcPr>
          <w:p w14:paraId="731FB276" w14:textId="77777777" w:rsidR="006E1999" w:rsidRPr="00AE721D" w:rsidRDefault="00E74339" w:rsidP="00290E67">
            <w:pPr>
              <w:pStyle w:val="table"/>
            </w:pPr>
            <w:r w:rsidRPr="00AE721D">
              <w:t xml:space="preserve">Hand </w:t>
            </w:r>
            <w:proofErr w:type="spellStart"/>
            <w:r w:rsidRPr="00AE721D">
              <w:t>sanitiser</w:t>
            </w:r>
            <w:proofErr w:type="spellEnd"/>
            <w:r w:rsidRPr="00AE721D">
              <w:t>, clean water if available, disposable gloves, boot brush, disinfectant footbath or boot disinfection point, and equipment dip or spray.</w:t>
            </w:r>
          </w:p>
        </w:tc>
      </w:tr>
      <w:tr w:rsidR="006E1999" w14:paraId="15EAB6D4" w14:textId="77777777" w:rsidTr="002D5941">
        <w:trPr>
          <w:jc w:val="center"/>
        </w:trPr>
        <w:tc>
          <w:tcPr>
            <w:tcW w:w="2835" w:type="dxa"/>
            <w:shd w:val="clear" w:color="auto" w:fill="EBF3FC"/>
            <w:tcMar>
              <w:top w:w="110" w:type="dxa"/>
              <w:left w:w="120" w:type="dxa"/>
              <w:bottom w:w="110" w:type="dxa"/>
              <w:right w:w="120" w:type="dxa"/>
            </w:tcMar>
            <w:vAlign w:val="center"/>
          </w:tcPr>
          <w:p w14:paraId="1828FF92" w14:textId="77777777" w:rsidR="006E1999" w:rsidRPr="00290E67" w:rsidRDefault="00E74339" w:rsidP="00290E67">
            <w:pPr>
              <w:pStyle w:val="table"/>
              <w:rPr>
                <w:b/>
                <w:bCs/>
              </w:rPr>
            </w:pPr>
            <w:r w:rsidRPr="00290E67">
              <w:rPr>
                <w:b/>
                <w:bCs/>
              </w:rPr>
              <w:t>Waste management</w:t>
            </w:r>
          </w:p>
        </w:tc>
        <w:tc>
          <w:tcPr>
            <w:tcW w:w="7245" w:type="dxa"/>
            <w:tcMar>
              <w:top w:w="110" w:type="dxa"/>
              <w:left w:w="120" w:type="dxa"/>
              <w:bottom w:w="110" w:type="dxa"/>
              <w:right w:w="120" w:type="dxa"/>
            </w:tcMar>
            <w:vAlign w:val="center"/>
          </w:tcPr>
          <w:p w14:paraId="77E1363D" w14:textId="77777777" w:rsidR="006E1999" w:rsidRPr="00AE721D" w:rsidRDefault="00E74339" w:rsidP="00290E67">
            <w:pPr>
              <w:pStyle w:val="table"/>
            </w:pPr>
            <w:r w:rsidRPr="00AE721D">
              <w:t>Plan for manure, bedding, contaminated water and disposable PPE. Prevent drainage or contaminated material from moving into shared horse areas.</w:t>
            </w:r>
          </w:p>
        </w:tc>
      </w:tr>
      <w:tr w:rsidR="006E1999" w14:paraId="2CA0DA15" w14:textId="77777777" w:rsidTr="002D5941">
        <w:trPr>
          <w:jc w:val="center"/>
        </w:trPr>
        <w:tc>
          <w:tcPr>
            <w:tcW w:w="2835" w:type="dxa"/>
            <w:shd w:val="clear" w:color="auto" w:fill="EBF3FC"/>
            <w:tcMar>
              <w:top w:w="110" w:type="dxa"/>
              <w:left w:w="120" w:type="dxa"/>
              <w:bottom w:w="110" w:type="dxa"/>
              <w:right w:w="120" w:type="dxa"/>
            </w:tcMar>
            <w:vAlign w:val="center"/>
          </w:tcPr>
          <w:p w14:paraId="68748F72" w14:textId="77777777" w:rsidR="006E1999" w:rsidRPr="00290E67" w:rsidRDefault="00E74339" w:rsidP="00290E67">
            <w:pPr>
              <w:pStyle w:val="table"/>
              <w:rPr>
                <w:b/>
                <w:bCs/>
              </w:rPr>
            </w:pPr>
            <w:r w:rsidRPr="00290E67">
              <w:rPr>
                <w:b/>
                <w:bCs/>
              </w:rPr>
              <w:t>Removal plan</w:t>
            </w:r>
          </w:p>
        </w:tc>
        <w:tc>
          <w:tcPr>
            <w:tcW w:w="7245" w:type="dxa"/>
            <w:tcMar>
              <w:top w:w="110" w:type="dxa"/>
              <w:left w:w="120" w:type="dxa"/>
              <w:bottom w:w="110" w:type="dxa"/>
              <w:right w:w="120" w:type="dxa"/>
            </w:tcMar>
            <w:vAlign w:val="center"/>
          </w:tcPr>
          <w:p w14:paraId="5AAFFD9A" w14:textId="77777777" w:rsidR="006E1999" w:rsidRPr="00AE721D" w:rsidRDefault="00E74339" w:rsidP="00290E67">
            <w:pPr>
              <w:pStyle w:val="table"/>
            </w:pPr>
            <w:r w:rsidRPr="00AE721D">
              <w:t>Have a practical plan for how the horse can be safely moved off the property if required by veterinary or regulatory advice.</w:t>
            </w:r>
          </w:p>
        </w:tc>
      </w:tr>
    </w:tbl>
    <w:p w14:paraId="3AAA5412" w14:textId="77777777" w:rsidR="00276BFF" w:rsidRDefault="00276BFF" w:rsidP="003617BF">
      <w:pPr>
        <w:pStyle w:val="Heading1"/>
        <w:rPr>
          <w:kern w:val="36"/>
          <w:lang w:val="en-NZ" w:eastAsia="en-NZ"/>
          <w14:ligatures w14:val="standardContextual"/>
        </w:rPr>
      </w:pPr>
      <w:r>
        <w:t>Practical isolation options</w:t>
      </w:r>
    </w:p>
    <w:p w14:paraId="031B1E89" w14:textId="77777777" w:rsidR="00276BFF" w:rsidRPr="00AE721D" w:rsidRDefault="00276BFF" w:rsidP="00DD5775">
      <w:pPr>
        <w:rPr>
          <w:kern w:val="2"/>
          <w:lang w:val="en-NZ" w:eastAsia="en-NZ"/>
          <w14:ligatures w14:val="standardContextual"/>
        </w:rPr>
      </w:pPr>
      <w:r w:rsidRPr="00AE721D">
        <w:t>Use the option that provides the greatest practical separation on the property. Cones, tape and signs identify a restricted boundary but do not provide disease separation on their own; physical distance, controlled access, dedicated equipment and good hygiene remain essential.</w:t>
      </w:r>
    </w:p>
    <w:p w14:paraId="1C70FD32" w14:textId="77777777" w:rsidR="00276BFF" w:rsidRPr="007965AE" w:rsidRDefault="00276BFF" w:rsidP="00B30AD6">
      <w:pPr>
        <w:pStyle w:val="ListBullet"/>
      </w:pPr>
      <w:r w:rsidRPr="007965AE">
        <w:rPr>
          <w:b/>
          <w:bCs/>
        </w:rPr>
        <w:t>Separate yard or paddock:</w:t>
      </w:r>
      <w:r w:rsidRPr="007965AE">
        <w:t xml:space="preserve"> Use a secure area away from resident horses rather than placing the new horse directly into the main stable block. Prevent shared </w:t>
      </w:r>
      <w:proofErr w:type="gramStart"/>
      <w:r w:rsidRPr="007965AE">
        <w:t>fence-line</w:t>
      </w:r>
      <w:proofErr w:type="gramEnd"/>
      <w:r w:rsidRPr="007965AE">
        <w:t xml:space="preserve"> or nose-to-nose contact and provide dedicated feed, water and handling equipment.</w:t>
      </w:r>
    </w:p>
    <w:p w14:paraId="35AE35C4" w14:textId="77777777" w:rsidR="00276BFF" w:rsidRPr="007965AE" w:rsidRDefault="00276BFF" w:rsidP="00B30AD6">
      <w:pPr>
        <w:pStyle w:val="ListBullet"/>
      </w:pPr>
      <w:r w:rsidRPr="007965AE">
        <w:rPr>
          <w:b/>
          <w:bCs/>
        </w:rPr>
        <w:t>Back-corner stable:</w:t>
      </w:r>
      <w:r w:rsidRPr="007965AE">
        <w:t xml:space="preserve"> Use the stable furthest from normal traffic and leave the adjoining stable empty as a physical buffer. Mark the restricted zone with cones, tape and signage, and do not walk resident horses past it where this can be avoided.</w:t>
      </w:r>
    </w:p>
    <w:p w14:paraId="7751686E" w14:textId="77777777" w:rsidR="00276BFF" w:rsidRPr="007965AE" w:rsidRDefault="00276BFF" w:rsidP="00B30AD6">
      <w:pPr>
        <w:pStyle w:val="ListBullet"/>
      </w:pPr>
      <w:r w:rsidRPr="007965AE">
        <w:rPr>
          <w:b/>
          <w:bCs/>
        </w:rPr>
        <w:t>Equipment storage:</w:t>
      </w:r>
      <w:r w:rsidRPr="007965AE">
        <w:t xml:space="preserve"> The empty adjoining stable may hold clearly labelled isolation equipment and clean PPE if supplies are protected from contamination and can be collected before entry. Store used or contaminated items separately.</w:t>
      </w:r>
    </w:p>
    <w:p w14:paraId="09204810" w14:textId="08551399" w:rsidR="00276BFF" w:rsidRPr="007965AE" w:rsidRDefault="00276BFF" w:rsidP="0027212D">
      <w:pPr>
        <w:pStyle w:val="ListBullet"/>
        <w:keepNext/>
        <w:ind w:left="425" w:hanging="425"/>
      </w:pPr>
      <w:r w:rsidRPr="007965AE">
        <w:rPr>
          <w:b/>
          <w:bCs/>
        </w:rPr>
        <w:lastRenderedPageBreak/>
        <w:t>Temporary restricted zone:</w:t>
      </w:r>
      <w:r w:rsidRPr="007965AE">
        <w:t xml:space="preserve"> If no separate facility exists, establish a clearly marked controlled area around the isolation stable and a dedicated access route that avoids resident horses, tie-ups, feed preparation and other shared areas.</w:t>
      </w:r>
      <w:r w:rsidR="00E955D8" w:rsidRPr="007965AE">
        <w:t xml:space="preserve"> If these areas </w:t>
      </w:r>
      <w:r w:rsidR="004272F5" w:rsidRPr="007965AE">
        <w:t xml:space="preserve">are reintegrated into </w:t>
      </w:r>
      <w:r w:rsidR="00FD62D6" w:rsidRPr="007965AE">
        <w:t xml:space="preserve">the resident </w:t>
      </w:r>
      <w:proofErr w:type="gramStart"/>
      <w:r w:rsidR="00FD62D6" w:rsidRPr="007965AE">
        <w:t>use</w:t>
      </w:r>
      <w:proofErr w:type="gramEnd"/>
      <w:r w:rsidR="00FD62D6" w:rsidRPr="007965AE">
        <w:t xml:space="preserve"> then suitable deconta</w:t>
      </w:r>
      <w:r w:rsidR="00EC743E" w:rsidRPr="007965AE">
        <w:t>mination needs to be undertaken.</w:t>
      </w:r>
    </w:p>
    <w:p w14:paraId="7CD55114" w14:textId="77777777" w:rsidR="00C255BA" w:rsidRDefault="00C255BA" w:rsidP="00B30AD6">
      <w:pPr>
        <w:pStyle w:val="ListBullet"/>
        <w:numPr>
          <w:ilvl w:val="0"/>
          <w:numId w:val="0"/>
        </w:numPr>
      </w:pPr>
    </w:p>
    <w:p w14:paraId="459A522D" w14:textId="77777777" w:rsidR="007B5757" w:rsidRDefault="007B5757" w:rsidP="003617BF">
      <w:pPr>
        <w:pStyle w:val="Heading1"/>
      </w:pPr>
      <w:r>
        <w:t>If 14-day isolation is not practicable</w:t>
      </w:r>
    </w:p>
    <w:p w14:paraId="4C4F6F99" w14:textId="10870B9A" w:rsidR="007B5757" w:rsidRPr="00AE721D" w:rsidRDefault="007B5757" w:rsidP="00DD5775">
      <w:r w:rsidRPr="00AE721D">
        <w:t xml:space="preserve">Where a property genuinely cannot isolate a new arrival effectively, trainers should consider additional pre-arrival risk reduction measures. These do not replace good biosecurity </w:t>
      </w:r>
      <w:r w:rsidR="00AE721D" w:rsidRPr="00AE721D">
        <w:t>or isolation</w:t>
      </w:r>
      <w:r w:rsidRPr="00AE721D">
        <w:t>.</w:t>
      </w:r>
    </w:p>
    <w:p w14:paraId="1E7925F6" w14:textId="77777777" w:rsidR="007B5757" w:rsidRPr="00AE721D" w:rsidRDefault="007B5757" w:rsidP="00B30AD6">
      <w:pPr>
        <w:pStyle w:val="ListBullet"/>
      </w:pPr>
      <w:r w:rsidRPr="00AE721D">
        <w:t>Request a veterinary health assessment before the horse travels.</w:t>
      </w:r>
    </w:p>
    <w:p w14:paraId="213E3C50" w14:textId="571FA378" w:rsidR="00AE721D" w:rsidRPr="00AE721D" w:rsidRDefault="00AE721D" w:rsidP="00B30AD6">
      <w:pPr>
        <w:pStyle w:val="ListBullet"/>
      </w:pPr>
      <w:r w:rsidRPr="00AE721D">
        <w:t>Request isolation for a minimum 14 days prior the horse travelling</w:t>
      </w:r>
      <w:r>
        <w:t xml:space="preserve"> to you</w:t>
      </w:r>
      <w:r w:rsidRPr="00AE721D">
        <w:t>.</w:t>
      </w:r>
    </w:p>
    <w:p w14:paraId="28B21EFE" w14:textId="73CF11C0" w:rsidR="007B5757" w:rsidRPr="00AE721D" w:rsidRDefault="007B5757" w:rsidP="00B30AD6">
      <w:pPr>
        <w:pStyle w:val="ListBullet"/>
      </w:pPr>
      <w:r w:rsidRPr="00AE721D">
        <w:t xml:space="preserve">For Strangles risk, consider requesting a guttural pouch wash for PCR </w:t>
      </w:r>
      <w:r w:rsidR="00AE721D" w:rsidRPr="00AE721D">
        <w:t xml:space="preserve">plus isolation </w:t>
      </w:r>
      <w:r w:rsidRPr="00AE721D">
        <w:t>before arrival, particularly for horses coming from stud farms, breakers and pre-training facilities or horses with uncertain history.</w:t>
      </w:r>
    </w:p>
    <w:p w14:paraId="545BBAD5" w14:textId="77777777" w:rsidR="007B5757" w:rsidRPr="00AE721D" w:rsidRDefault="007B5757" w:rsidP="00B30AD6">
      <w:pPr>
        <w:pStyle w:val="ListBullet"/>
      </w:pPr>
      <w:r w:rsidRPr="00AE721D">
        <w:t>Confirm vaccination status.</w:t>
      </w:r>
    </w:p>
    <w:p w14:paraId="5E1B5EEF" w14:textId="77777777" w:rsidR="007B5757" w:rsidRPr="00AE721D" w:rsidRDefault="007B5757" w:rsidP="00B30AD6">
      <w:pPr>
        <w:pStyle w:val="ListBullet"/>
      </w:pPr>
      <w:r w:rsidRPr="00AE721D">
        <w:t>Ask for recent temperature records and details of any illness, nasal discharge, cough, diarrhoea, ringworm lesions, neurological signs or known exposure on the source property.</w:t>
      </w:r>
    </w:p>
    <w:p w14:paraId="5B15E3B2" w14:textId="77777777" w:rsidR="007B5757" w:rsidRPr="00AE721D" w:rsidRDefault="007B5757" w:rsidP="00B30AD6">
      <w:pPr>
        <w:pStyle w:val="ListBullet"/>
      </w:pPr>
      <w:r w:rsidRPr="00AE721D">
        <w:t>Avoid accepting horses from properties with current unexplained illness unless veterinary and regulatory advice supports the movement.</w:t>
      </w:r>
    </w:p>
    <w:p w14:paraId="31DB2901" w14:textId="77777777" w:rsidR="006E1999" w:rsidRDefault="00E74339" w:rsidP="003617BF">
      <w:pPr>
        <w:pStyle w:val="Heading1"/>
      </w:pPr>
      <w:r>
        <w:t>Routine biosecurity practices that reduce risk</w:t>
      </w:r>
    </w:p>
    <w:p w14:paraId="3FC0C8E1" w14:textId="77777777" w:rsidR="006E1999" w:rsidRDefault="00E74339" w:rsidP="00DD5775">
      <w:pPr>
        <w:pStyle w:val="Heading2"/>
      </w:pPr>
      <w:r>
        <w:t xml:space="preserve">Daily </w:t>
      </w:r>
      <w:proofErr w:type="gramStart"/>
      <w:r>
        <w:t>work flow</w:t>
      </w:r>
      <w:proofErr w:type="gramEnd"/>
    </w:p>
    <w:p w14:paraId="61E73E72" w14:textId="77777777" w:rsidR="006E1999" w:rsidRPr="00AE721D" w:rsidRDefault="00E74339" w:rsidP="00DD5775">
      <w:r w:rsidRPr="00AE721D">
        <w:t>Where possible, staff should work through horses in the following order:</w:t>
      </w:r>
    </w:p>
    <w:p w14:paraId="7F538C07" w14:textId="77777777" w:rsidR="006E1999" w:rsidRPr="00AE721D" w:rsidRDefault="00E74339" w:rsidP="00484703">
      <w:pPr>
        <w:pStyle w:val="ListNumber"/>
      </w:pPr>
      <w:r w:rsidRPr="00AE721D">
        <w:t>Healthy resident horses</w:t>
      </w:r>
    </w:p>
    <w:p w14:paraId="432FE8F8" w14:textId="77777777" w:rsidR="006E1999" w:rsidRPr="00AE721D" w:rsidRDefault="00E74339" w:rsidP="00484703">
      <w:pPr>
        <w:pStyle w:val="ListNumber"/>
      </w:pPr>
      <w:r w:rsidRPr="00AE721D">
        <w:t>New arrivals or horses under observation</w:t>
      </w:r>
    </w:p>
    <w:p w14:paraId="200958D3" w14:textId="77777777" w:rsidR="006E1999" w:rsidRPr="00AE721D" w:rsidRDefault="00E74339" w:rsidP="00484703">
      <w:pPr>
        <w:pStyle w:val="ListNumber"/>
      </w:pPr>
      <w:r w:rsidRPr="00AE721D">
        <w:t>Sick, isolated or suspect horses</w:t>
      </w:r>
    </w:p>
    <w:p w14:paraId="77F929C2" w14:textId="77777777" w:rsidR="00926614" w:rsidRPr="00AE721D" w:rsidRDefault="00926614" w:rsidP="00DD5775">
      <w:pPr>
        <w:rPr>
          <w:kern w:val="2"/>
          <w:lang w:val="en-NZ" w:eastAsia="en-NZ"/>
          <w14:ligatures w14:val="standardContextual"/>
        </w:rPr>
      </w:pPr>
      <w:r w:rsidRPr="00AE721D">
        <w:t>Before entering the isolation area, collect clean PPE and dedicated equipment. On exit, remove disposable or dedicated PPE at the boundary, place contaminated items in the nominated container, clean and disinfect footwear and equipment, and perform hand hygiene before returning to resident horse areas. Arrange backup staff so monitoring and care continue if the nominated person is unavailable.</w:t>
      </w:r>
    </w:p>
    <w:p w14:paraId="21A14B41" w14:textId="77777777" w:rsidR="006E1999" w:rsidRDefault="00E74339" w:rsidP="00DD5775">
      <w:pPr>
        <w:pStyle w:val="Heading2"/>
      </w:pPr>
      <w:r>
        <w:t>Shared equipment and facilities</w:t>
      </w:r>
    </w:p>
    <w:p w14:paraId="43D0C3B8" w14:textId="77777777" w:rsidR="006E1999" w:rsidRPr="00AE721D" w:rsidRDefault="00E74339" w:rsidP="00B30AD6">
      <w:pPr>
        <w:pStyle w:val="ListBullet"/>
      </w:pPr>
      <w:r w:rsidRPr="00AE721D">
        <w:t>Avoid shared water sources, buckets, feed bins, twitches, grooming equipment, tack, rugs, towels and treatment equipment.</w:t>
      </w:r>
    </w:p>
    <w:p w14:paraId="3AF15225" w14:textId="77777777" w:rsidR="006E1999" w:rsidRPr="00AE721D" w:rsidRDefault="00E74339" w:rsidP="00B30AD6">
      <w:pPr>
        <w:pStyle w:val="ListBullet"/>
      </w:pPr>
      <w:r w:rsidRPr="00AE721D">
        <w:t>Clean and disinfect gear before it is returned to general use.</w:t>
      </w:r>
    </w:p>
    <w:p w14:paraId="56E92949" w14:textId="77777777" w:rsidR="006E1999" w:rsidRPr="00AE721D" w:rsidRDefault="00E74339" w:rsidP="00B30AD6">
      <w:pPr>
        <w:pStyle w:val="ListBullet"/>
      </w:pPr>
      <w:r w:rsidRPr="00AE721D">
        <w:t>Do not allow isolation equipment to drift back into the main stable area.</w:t>
      </w:r>
    </w:p>
    <w:p w14:paraId="49E1B92D" w14:textId="7045DF43" w:rsidR="006E1999" w:rsidRPr="00AE721D" w:rsidRDefault="00E74339" w:rsidP="00B30AD6">
      <w:pPr>
        <w:pStyle w:val="ListBullet"/>
      </w:pPr>
      <w:r w:rsidRPr="00AE721D">
        <w:t>Clean high touch areas such as stable doors, tie-up points, taps</w:t>
      </w:r>
      <w:r w:rsidR="00CE7271" w:rsidRPr="00AE721D">
        <w:t>/hoses</w:t>
      </w:r>
      <w:r w:rsidRPr="00AE721D">
        <w:t>, gates, feed rooms</w:t>
      </w:r>
      <w:r w:rsidR="00843704" w:rsidRPr="00AE721D">
        <w:t>, walkers, treadmills</w:t>
      </w:r>
      <w:r w:rsidRPr="00AE721D">
        <w:t xml:space="preserve"> and vehicle contact points.</w:t>
      </w:r>
    </w:p>
    <w:p w14:paraId="60C0B62E" w14:textId="77777777" w:rsidR="00926614" w:rsidRPr="00AE721D" w:rsidRDefault="00926614" w:rsidP="00DD5775">
      <w:pPr>
        <w:rPr>
          <w:kern w:val="2"/>
          <w:lang w:val="en-NZ" w:eastAsia="en-NZ"/>
          <w14:ligatures w14:val="standardContextual"/>
        </w:rPr>
      </w:pPr>
      <w:r w:rsidRPr="00AE721D">
        <w:lastRenderedPageBreak/>
        <w:t>New arrivals should not use shared walkers, treadmills, wash bays, tie-ups or treatment areas during the monitoring period where this can be avoided. If use is unavoidable, schedule the isolated horse last and clean and disinfect the area and any shared equipment before other horses use it.</w:t>
      </w:r>
    </w:p>
    <w:p w14:paraId="7389BD26" w14:textId="77777777" w:rsidR="006E1999" w:rsidRDefault="00E74339" w:rsidP="00DD5775">
      <w:pPr>
        <w:pStyle w:val="Heading2"/>
      </w:pPr>
      <w:r>
        <w:t>Transport</w:t>
      </w:r>
    </w:p>
    <w:p w14:paraId="062A57CA" w14:textId="77777777" w:rsidR="006E1999" w:rsidRPr="00AE721D" w:rsidRDefault="00E74339" w:rsidP="00B30AD6">
      <w:pPr>
        <w:pStyle w:val="ListBullet"/>
      </w:pPr>
      <w:r w:rsidRPr="00AE721D">
        <w:t>Ask whether the horse travelled alone or with unfamiliar horses.</w:t>
      </w:r>
    </w:p>
    <w:p w14:paraId="217692F6" w14:textId="77777777" w:rsidR="006E1999" w:rsidRPr="00AE721D" w:rsidRDefault="00E74339" w:rsidP="00B30AD6">
      <w:pPr>
        <w:pStyle w:val="ListBullet"/>
      </w:pPr>
      <w:r w:rsidRPr="00AE721D">
        <w:t>Where possible, avoid mixed-load transport for horses entering a stable from unknown or higher risk premises.</w:t>
      </w:r>
    </w:p>
    <w:p w14:paraId="5CF0B225" w14:textId="77777777" w:rsidR="006E1999" w:rsidRPr="00AE721D" w:rsidRDefault="00E74339" w:rsidP="00B30AD6">
      <w:pPr>
        <w:pStyle w:val="ListBullet"/>
      </w:pPr>
      <w:r w:rsidRPr="00AE721D">
        <w:t>Clean and disinfect floats and trucks between loads, particularly after moving sick or exposed horses.</w:t>
      </w:r>
    </w:p>
    <w:p w14:paraId="18EF19EC" w14:textId="77777777" w:rsidR="006E1999" w:rsidRPr="00AE721D" w:rsidRDefault="00E74339" w:rsidP="00B30AD6">
      <w:pPr>
        <w:pStyle w:val="ListBullet"/>
      </w:pPr>
      <w:r w:rsidRPr="00AE721D">
        <w:t>Record arrival date, transport provider, other horses travelled with if known, and destination/source property details.</w:t>
      </w:r>
    </w:p>
    <w:p w14:paraId="27C23C77" w14:textId="77777777" w:rsidR="006E1999" w:rsidRDefault="00E74339" w:rsidP="00DD5775">
      <w:pPr>
        <w:pStyle w:val="Heading2"/>
      </w:pPr>
      <w:r>
        <w:t>Staff, visitors and service providers</w:t>
      </w:r>
    </w:p>
    <w:p w14:paraId="619670E1" w14:textId="77777777" w:rsidR="006E1999" w:rsidRPr="00AE721D" w:rsidRDefault="00E74339" w:rsidP="00B30AD6">
      <w:pPr>
        <w:pStyle w:val="ListBullet"/>
      </w:pPr>
      <w:r w:rsidRPr="00AE721D">
        <w:t>Limit access to isolation areas to essential people only.</w:t>
      </w:r>
    </w:p>
    <w:p w14:paraId="637544CC" w14:textId="77777777" w:rsidR="006E1999" w:rsidRPr="00AE721D" w:rsidRDefault="00E74339" w:rsidP="00B30AD6">
      <w:pPr>
        <w:pStyle w:val="ListBullet"/>
      </w:pPr>
      <w:r w:rsidRPr="00AE721D">
        <w:t>Advise veterinarians, farriers, dentists, transporters and owners of isolation requirements before they arrive.</w:t>
      </w:r>
    </w:p>
    <w:p w14:paraId="24DD36E1" w14:textId="77777777" w:rsidR="006E1999" w:rsidRPr="00AE721D" w:rsidRDefault="00E74339" w:rsidP="00B30AD6">
      <w:pPr>
        <w:pStyle w:val="ListBullet"/>
      </w:pPr>
      <w:r w:rsidRPr="00AE721D">
        <w:t>Require hand hygiene and footwear hygiene when entering and leaving higher risk areas.</w:t>
      </w:r>
    </w:p>
    <w:p w14:paraId="558F1760" w14:textId="77777777" w:rsidR="006E1999" w:rsidRPr="00AE721D" w:rsidRDefault="00E74339" w:rsidP="00B30AD6">
      <w:pPr>
        <w:pStyle w:val="ListBullet"/>
      </w:pPr>
      <w:r w:rsidRPr="00AE721D">
        <w:t>Use disposable gloves, dedicated boots or boot covers, and dedicated overalls where risk is high or disease is suspected.</w:t>
      </w:r>
    </w:p>
    <w:p w14:paraId="6D809C35" w14:textId="77777777" w:rsidR="006E1999" w:rsidRDefault="00E74339" w:rsidP="003617BF">
      <w:pPr>
        <w:pStyle w:val="Heading1"/>
      </w:pPr>
      <w:r>
        <w:t>When to act immediately</w:t>
      </w:r>
    </w:p>
    <w:p w14:paraId="79F59164" w14:textId="77777777" w:rsidR="006E1999" w:rsidRPr="00AE721D" w:rsidRDefault="00E74339" w:rsidP="00DD5775">
      <w:r w:rsidRPr="00AE721D">
        <w:t>A new arrival or resident horse should be treated as a possible infectious disease risk and separated immediately if it develops any of the following:</w:t>
      </w:r>
    </w:p>
    <w:p w14:paraId="5CD79825" w14:textId="77777777" w:rsidR="006E1999" w:rsidRPr="00AE721D" w:rsidRDefault="00E74339" w:rsidP="00FC64D1">
      <w:pPr>
        <w:pStyle w:val="indentedlistbullet"/>
      </w:pPr>
      <w:r w:rsidRPr="00AE721D">
        <w:t>Fever or repeated temperature rise above the horse’s normal range</w:t>
      </w:r>
    </w:p>
    <w:p w14:paraId="55F4B628" w14:textId="77777777" w:rsidR="006E1999" w:rsidRPr="00AE721D" w:rsidRDefault="00E74339" w:rsidP="00FC64D1">
      <w:pPr>
        <w:pStyle w:val="indentedlistbullet"/>
      </w:pPr>
      <w:r w:rsidRPr="00AE721D">
        <w:t>Nasal discharge, cough, enlarged lymph nodes, difficulty swallowing or reduced appetite</w:t>
      </w:r>
    </w:p>
    <w:p w14:paraId="27FCF9E5" w14:textId="77777777" w:rsidR="006E1999" w:rsidRPr="00AE721D" w:rsidRDefault="00E74339" w:rsidP="00FC64D1">
      <w:pPr>
        <w:pStyle w:val="indentedlistbullet"/>
      </w:pPr>
      <w:r w:rsidRPr="00AE721D">
        <w:t>Neurological signs such as weakness, ataxia, urine dribbling or difficulty standing</w:t>
      </w:r>
    </w:p>
    <w:p w14:paraId="2F0B861B" w14:textId="788139ED" w:rsidR="006E1999" w:rsidRPr="00AE721D" w:rsidRDefault="00E74339" w:rsidP="00FC64D1">
      <w:pPr>
        <w:pStyle w:val="indentedlistbullet"/>
      </w:pPr>
      <w:r w:rsidRPr="00AE721D">
        <w:t>Diarrhoea, especially if watery, severe, bloody</w:t>
      </w:r>
      <w:r w:rsidR="004E66AE" w:rsidRPr="00AE721D">
        <w:t xml:space="preserve">, </w:t>
      </w:r>
      <w:r w:rsidR="00D5196C" w:rsidRPr="00AE721D">
        <w:t>putrid</w:t>
      </w:r>
      <w:r w:rsidRPr="00AE721D">
        <w:t xml:space="preserve"> or accompanied by fever or depression</w:t>
      </w:r>
    </w:p>
    <w:p w14:paraId="68249153" w14:textId="77777777" w:rsidR="006E1999" w:rsidRPr="00AE721D" w:rsidRDefault="00E74339" w:rsidP="00FC64D1">
      <w:pPr>
        <w:pStyle w:val="indentedlistbullet"/>
      </w:pPr>
      <w:r w:rsidRPr="00AE721D">
        <w:t>Skin lesions suspicious for ringworm, especially circular hair loss, scaling or multiple affected horses</w:t>
      </w:r>
    </w:p>
    <w:p w14:paraId="5DE7FCFC" w14:textId="77777777" w:rsidR="006E1999" w:rsidRPr="00AE721D" w:rsidRDefault="00E74339" w:rsidP="00FC64D1">
      <w:pPr>
        <w:pStyle w:val="indentedlistbullet"/>
      </w:pPr>
      <w:r w:rsidRPr="00AE721D">
        <w:t>Any unexplained illness after recent travel, mixing with unfamiliar horses, or arrival from another property</w:t>
      </w:r>
    </w:p>
    <w:p w14:paraId="70499C58" w14:textId="77777777" w:rsidR="00ED5BA6" w:rsidRDefault="00ED5BA6" w:rsidP="00382757">
      <w:pPr>
        <w:pStyle w:val="ListBullet"/>
        <w:numPr>
          <w:ilvl w:val="0"/>
          <w:numId w:val="0"/>
        </w:numPr>
        <w:ind w:left="426" w:hanging="426"/>
      </w:pPr>
    </w:p>
    <w:tbl>
      <w:tblPr>
        <w:tblW w:w="0" w:type="auto"/>
        <w:jc w:val="center"/>
        <w:tblLook w:val="04A0" w:firstRow="1" w:lastRow="0" w:firstColumn="1" w:lastColumn="0" w:noHBand="0" w:noVBand="1"/>
      </w:tblPr>
      <w:tblGrid>
        <w:gridCol w:w="10080"/>
      </w:tblGrid>
      <w:tr w:rsidR="006E1999" w:rsidRPr="002C3B1C" w14:paraId="67DE8EC8" w14:textId="77777777" w:rsidTr="006318EA">
        <w:trPr>
          <w:jc w:val="center"/>
        </w:trPr>
        <w:tc>
          <w:tcPr>
            <w:tcW w:w="10080" w:type="dxa"/>
            <w:shd w:val="clear" w:color="auto" w:fill="F8EFE3"/>
            <w:tcMar>
              <w:top w:w="170" w:type="dxa"/>
              <w:left w:w="220" w:type="dxa"/>
              <w:bottom w:w="170" w:type="dxa"/>
              <w:right w:w="220" w:type="dxa"/>
            </w:tcMar>
          </w:tcPr>
          <w:p w14:paraId="27E1359A" w14:textId="77777777" w:rsidR="006E1999" w:rsidRPr="00386252" w:rsidRDefault="00E74339" w:rsidP="00386252">
            <w:pPr>
              <w:pStyle w:val="bolditalic"/>
            </w:pPr>
            <w:r w:rsidRPr="00386252">
              <w:t>If in doubt, isolate first and seek advice</w:t>
            </w:r>
          </w:p>
          <w:p w14:paraId="05D2178F" w14:textId="077E4178" w:rsidR="006E1999" w:rsidRPr="002C3B1C" w:rsidRDefault="00E74339" w:rsidP="00386252">
            <w:pPr>
              <w:pStyle w:val="Normalitalic"/>
            </w:pPr>
            <w:r w:rsidRPr="002C3B1C">
              <w:t xml:space="preserve">Do not wait for a confirmed diagnosis before separating the horse, reducing contact and contacting the attending veterinarian. Where </w:t>
            </w:r>
            <w:r w:rsidR="005C13A8">
              <w:t xml:space="preserve">a reportable disease is </w:t>
            </w:r>
            <w:r w:rsidR="00883565">
              <w:t xml:space="preserve">suspected </w:t>
            </w:r>
            <w:r w:rsidRPr="002C3B1C">
              <w:t xml:space="preserve">notify </w:t>
            </w:r>
            <w:r w:rsidR="00883565">
              <w:t xml:space="preserve">the </w:t>
            </w:r>
            <w:r w:rsidR="00615471">
              <w:t>R</w:t>
            </w:r>
            <w:r w:rsidRPr="002C3B1C">
              <w:t xml:space="preserve">acing </w:t>
            </w:r>
            <w:r w:rsidR="00615471">
              <w:t>I</w:t>
            </w:r>
            <w:r w:rsidR="00883565">
              <w:t xml:space="preserve">ntegrity </w:t>
            </w:r>
            <w:r w:rsidR="00615471">
              <w:t>B</w:t>
            </w:r>
            <w:r w:rsidR="00883565">
              <w:t xml:space="preserve">oard </w:t>
            </w:r>
            <w:r w:rsidRPr="002C3B1C">
              <w:t>promptly</w:t>
            </w:r>
            <w:r w:rsidR="002D6FF4">
              <w:t xml:space="preserve"> –</w:t>
            </w:r>
            <w:r w:rsidR="002D6FF4" w:rsidRPr="00386252">
              <w:t xml:space="preserve"> </w:t>
            </w:r>
            <w:hyperlink r:id="rId12" w:history="1">
              <w:r w:rsidR="002D6FF4" w:rsidRPr="00386252">
                <w:rPr>
                  <w:rStyle w:val="Hyperlink"/>
                  <w:sz w:val="24"/>
                  <w:szCs w:val="24"/>
                </w:rPr>
                <w:t>vet@rib.org.nz</w:t>
              </w:r>
            </w:hyperlink>
            <w:r w:rsidR="00076306" w:rsidRPr="00386252">
              <w:t>.</w:t>
            </w:r>
          </w:p>
        </w:tc>
      </w:tr>
    </w:tbl>
    <w:p w14:paraId="004AEEFB" w14:textId="77777777" w:rsidR="005C6419" w:rsidRDefault="005C6419" w:rsidP="003617BF">
      <w:pPr>
        <w:pStyle w:val="Heading1"/>
      </w:pPr>
      <w:r>
        <w:br w:type="page"/>
      </w:r>
    </w:p>
    <w:p w14:paraId="25170EAC" w14:textId="169F8200" w:rsidR="006E1999" w:rsidRDefault="00E74339" w:rsidP="003617BF">
      <w:pPr>
        <w:pStyle w:val="Heading1"/>
      </w:pPr>
      <w:r>
        <w:lastRenderedPageBreak/>
        <w:t>Minimum written plan for each stable</w:t>
      </w:r>
    </w:p>
    <w:p w14:paraId="009A9369" w14:textId="77777777" w:rsidR="006E1999" w:rsidRPr="00AE721D" w:rsidRDefault="00E74339" w:rsidP="00DD5775">
      <w:r w:rsidRPr="00AE721D">
        <w:t>Each training establishment should keep a simple written plan that staff can follow. The plan should answer the following questions:</w:t>
      </w:r>
    </w:p>
    <w:p w14:paraId="4515DC17" w14:textId="77777777" w:rsidR="006E1999" w:rsidRPr="00AE721D" w:rsidRDefault="00E74339" w:rsidP="00766044">
      <w:pPr>
        <w:pStyle w:val="indentedlistbullet"/>
      </w:pPr>
      <w:r w:rsidRPr="00AE721D">
        <w:t>Where will a new arrival be housed for the first 14 days?</w:t>
      </w:r>
    </w:p>
    <w:p w14:paraId="72A939FE" w14:textId="77777777" w:rsidR="006E1999" w:rsidRPr="00AE721D" w:rsidRDefault="00E74339" w:rsidP="00766044">
      <w:pPr>
        <w:pStyle w:val="indentedlistbullet"/>
      </w:pPr>
      <w:r w:rsidRPr="00AE721D">
        <w:t>Where will a sick or suspect horse be isolated?</w:t>
      </w:r>
    </w:p>
    <w:p w14:paraId="6122B032" w14:textId="77777777" w:rsidR="006E1999" w:rsidRPr="00AE721D" w:rsidRDefault="00E74339" w:rsidP="00766044">
      <w:pPr>
        <w:pStyle w:val="indentedlistbullet"/>
      </w:pPr>
      <w:r w:rsidRPr="00AE721D">
        <w:t>Who is responsible for twice daily temperature recording?</w:t>
      </w:r>
    </w:p>
    <w:p w14:paraId="0ACE4FCD" w14:textId="77777777" w:rsidR="006E1999" w:rsidRPr="00AE721D" w:rsidRDefault="00E74339" w:rsidP="00766044">
      <w:pPr>
        <w:pStyle w:val="indentedlistbullet"/>
      </w:pPr>
      <w:r w:rsidRPr="00AE721D">
        <w:t>Who makes the decision to call the veterinarian?</w:t>
      </w:r>
    </w:p>
    <w:p w14:paraId="27D81296" w14:textId="77777777" w:rsidR="006E1999" w:rsidRPr="00AE721D" w:rsidRDefault="00E74339" w:rsidP="00766044">
      <w:pPr>
        <w:pStyle w:val="indentedlistbullet"/>
      </w:pPr>
      <w:r w:rsidRPr="00AE721D">
        <w:t>What equipment is dedicated to the isolation area?</w:t>
      </w:r>
    </w:p>
    <w:p w14:paraId="274DD74A" w14:textId="77777777" w:rsidR="006E1999" w:rsidRPr="00AE721D" w:rsidRDefault="00E74339" w:rsidP="00766044">
      <w:pPr>
        <w:pStyle w:val="indentedlistbullet"/>
      </w:pPr>
      <w:r w:rsidRPr="00AE721D">
        <w:t>How are staff, farriers, veterinarians, transporters and owners informed of restrictions?</w:t>
      </w:r>
    </w:p>
    <w:p w14:paraId="704900B4" w14:textId="77777777" w:rsidR="006E1999" w:rsidRPr="00AE721D" w:rsidRDefault="00E74339" w:rsidP="00766044">
      <w:pPr>
        <w:pStyle w:val="indentedlistbullet"/>
      </w:pPr>
      <w:r w:rsidRPr="00AE721D">
        <w:t>How will horse movements be paused or controlled if required?</w:t>
      </w:r>
    </w:p>
    <w:p w14:paraId="3321B404" w14:textId="77777777" w:rsidR="00926614" w:rsidRPr="00AE721D" w:rsidRDefault="00926614" w:rsidP="00766044">
      <w:pPr>
        <w:pStyle w:val="indentedlistbullet"/>
      </w:pPr>
      <w:r w:rsidRPr="00AE721D">
        <w:t>Who is the backup person responsible for temperatures and care if the nominated staff member is unavailable?</w:t>
      </w:r>
    </w:p>
    <w:p w14:paraId="2FD2AB8D" w14:textId="77777777" w:rsidR="00926614" w:rsidRPr="00AE721D" w:rsidRDefault="00926614" w:rsidP="00766044">
      <w:pPr>
        <w:pStyle w:val="indentedlistbullet"/>
      </w:pPr>
      <w:r w:rsidRPr="00AE721D">
        <w:t>Where will clean PPE be put on, and where will used PPE and contaminated equipment be removed and contained?</w:t>
      </w:r>
    </w:p>
    <w:p w14:paraId="47633D4A" w14:textId="77777777" w:rsidR="00926614" w:rsidRPr="00AE721D" w:rsidRDefault="00926614" w:rsidP="00766044">
      <w:pPr>
        <w:pStyle w:val="indentedlistbullet"/>
      </w:pPr>
      <w:r w:rsidRPr="00AE721D">
        <w:t>How will access to shared facilities be prevented or managed during the monitoring period?</w:t>
      </w:r>
    </w:p>
    <w:p w14:paraId="3BACFCE4" w14:textId="77777777" w:rsidR="006E1999" w:rsidRPr="00AE721D" w:rsidRDefault="00E74339" w:rsidP="00766044">
      <w:pPr>
        <w:pStyle w:val="indentedlistbullet"/>
      </w:pPr>
      <w:r w:rsidRPr="00AE721D">
        <w:t>How can the horse be removed safely from the property if veterinary or regulatory advice requires it?</w:t>
      </w:r>
    </w:p>
    <w:p w14:paraId="766E8846" w14:textId="77777777" w:rsidR="006E1999" w:rsidRDefault="00E74339" w:rsidP="003617BF">
      <w:pPr>
        <w:pStyle w:val="Heading1"/>
      </w:pPr>
      <w:r>
        <w:t>Recor</w:t>
      </w:r>
      <w:r w:rsidRPr="005C6419">
        <w:rPr>
          <w:color w:val="auto"/>
        </w:rPr>
        <w:t>ds to ke</w:t>
      </w:r>
      <w:r>
        <w:t>ep</w:t>
      </w:r>
    </w:p>
    <w:tbl>
      <w:tblPr>
        <w:tblStyle w:val="TableGrid"/>
        <w:tblW w:w="0" w:type="auto"/>
        <w:jc w:val="center"/>
        <w:tblLook w:val="04A0" w:firstRow="1" w:lastRow="0" w:firstColumn="1" w:lastColumn="0" w:noHBand="0" w:noVBand="1"/>
      </w:tblPr>
      <w:tblGrid>
        <w:gridCol w:w="3402"/>
        <w:gridCol w:w="6678"/>
      </w:tblGrid>
      <w:tr w:rsidR="006E1999" w14:paraId="56EF4FF8" w14:textId="77777777" w:rsidTr="00DE5FEC">
        <w:trPr>
          <w:jc w:val="center"/>
        </w:trPr>
        <w:tc>
          <w:tcPr>
            <w:tcW w:w="3402" w:type="dxa"/>
            <w:shd w:val="clear" w:color="auto" w:fill="212F56"/>
            <w:tcMar>
              <w:top w:w="120" w:type="dxa"/>
              <w:left w:w="120" w:type="dxa"/>
              <w:bottom w:w="120" w:type="dxa"/>
              <w:right w:w="120" w:type="dxa"/>
            </w:tcMar>
          </w:tcPr>
          <w:p w14:paraId="096ED048" w14:textId="77777777" w:rsidR="006E1999" w:rsidRPr="00AE721D" w:rsidRDefault="00E74339" w:rsidP="00C76B56">
            <w:pPr>
              <w:pStyle w:val="Heading3"/>
            </w:pPr>
            <w:r w:rsidRPr="00AE721D">
              <w:t>Record</w:t>
            </w:r>
          </w:p>
        </w:tc>
        <w:tc>
          <w:tcPr>
            <w:tcW w:w="6678" w:type="dxa"/>
            <w:shd w:val="clear" w:color="auto" w:fill="212F56"/>
            <w:tcMar>
              <w:top w:w="120" w:type="dxa"/>
              <w:left w:w="120" w:type="dxa"/>
              <w:bottom w:w="120" w:type="dxa"/>
              <w:right w:w="120" w:type="dxa"/>
            </w:tcMar>
          </w:tcPr>
          <w:p w14:paraId="7B390E87" w14:textId="77777777" w:rsidR="006E1999" w:rsidRPr="00AE721D" w:rsidRDefault="00E74339" w:rsidP="00C76B56">
            <w:pPr>
              <w:pStyle w:val="Heading3"/>
            </w:pPr>
            <w:r w:rsidRPr="00AE721D">
              <w:t>What to include</w:t>
            </w:r>
          </w:p>
        </w:tc>
      </w:tr>
      <w:tr w:rsidR="006E1999" w14:paraId="0FBB8A2B" w14:textId="77777777" w:rsidTr="00840EA7">
        <w:trPr>
          <w:jc w:val="center"/>
        </w:trPr>
        <w:tc>
          <w:tcPr>
            <w:tcW w:w="3402" w:type="dxa"/>
            <w:shd w:val="clear" w:color="auto" w:fill="EBF3FC"/>
            <w:tcMar>
              <w:top w:w="110" w:type="dxa"/>
              <w:left w:w="120" w:type="dxa"/>
              <w:bottom w:w="110" w:type="dxa"/>
              <w:right w:w="120" w:type="dxa"/>
            </w:tcMar>
          </w:tcPr>
          <w:p w14:paraId="35DBD1E8" w14:textId="77777777" w:rsidR="006E1999" w:rsidRPr="00C76B56" w:rsidRDefault="00E74339" w:rsidP="00C76B56">
            <w:pPr>
              <w:pStyle w:val="table"/>
              <w:rPr>
                <w:b/>
                <w:bCs/>
              </w:rPr>
            </w:pPr>
            <w:r w:rsidRPr="00C76B56">
              <w:rPr>
                <w:b/>
                <w:bCs/>
              </w:rPr>
              <w:t>New arrival log</w:t>
            </w:r>
          </w:p>
        </w:tc>
        <w:tc>
          <w:tcPr>
            <w:tcW w:w="6678" w:type="dxa"/>
            <w:tcMar>
              <w:top w:w="110" w:type="dxa"/>
              <w:left w:w="120" w:type="dxa"/>
              <w:bottom w:w="110" w:type="dxa"/>
              <w:right w:w="120" w:type="dxa"/>
            </w:tcMar>
          </w:tcPr>
          <w:p w14:paraId="4D1091F0" w14:textId="77777777" w:rsidR="006E1999" w:rsidRPr="00AE721D" w:rsidRDefault="00E74339" w:rsidP="00C76B56">
            <w:pPr>
              <w:pStyle w:val="table"/>
            </w:pPr>
            <w:r w:rsidRPr="00AE721D">
              <w:t>Horse name, arrival date, source property, transport details, travel companions if known, and assigned isolation area.</w:t>
            </w:r>
          </w:p>
        </w:tc>
      </w:tr>
      <w:tr w:rsidR="006E1999" w14:paraId="695BEA95" w14:textId="77777777" w:rsidTr="00840EA7">
        <w:trPr>
          <w:jc w:val="center"/>
        </w:trPr>
        <w:tc>
          <w:tcPr>
            <w:tcW w:w="3402" w:type="dxa"/>
            <w:shd w:val="clear" w:color="auto" w:fill="EBF3FC"/>
            <w:tcMar>
              <w:top w:w="110" w:type="dxa"/>
              <w:left w:w="120" w:type="dxa"/>
              <w:bottom w:w="110" w:type="dxa"/>
              <w:right w:w="120" w:type="dxa"/>
            </w:tcMar>
          </w:tcPr>
          <w:p w14:paraId="28B04F44" w14:textId="77777777" w:rsidR="006E1999" w:rsidRPr="00C76B56" w:rsidRDefault="00E74339" w:rsidP="00C76B56">
            <w:pPr>
              <w:pStyle w:val="table"/>
              <w:rPr>
                <w:b/>
                <w:bCs/>
              </w:rPr>
            </w:pPr>
            <w:r w:rsidRPr="00C76B56">
              <w:rPr>
                <w:b/>
                <w:bCs/>
              </w:rPr>
              <w:t>Temperature chart</w:t>
            </w:r>
          </w:p>
        </w:tc>
        <w:tc>
          <w:tcPr>
            <w:tcW w:w="6678" w:type="dxa"/>
            <w:tcMar>
              <w:top w:w="110" w:type="dxa"/>
              <w:left w:w="120" w:type="dxa"/>
              <w:bottom w:w="110" w:type="dxa"/>
              <w:right w:w="120" w:type="dxa"/>
            </w:tcMar>
          </w:tcPr>
          <w:p w14:paraId="0EDDADA9" w14:textId="77777777" w:rsidR="006E1999" w:rsidRPr="00AE721D" w:rsidRDefault="00E74339" w:rsidP="00C76B56">
            <w:pPr>
              <w:pStyle w:val="table"/>
            </w:pPr>
            <w:r w:rsidRPr="00AE721D">
              <w:t>Twice daily rectal temperatures for at least 14 days, including initials of the person recording them.</w:t>
            </w:r>
          </w:p>
        </w:tc>
      </w:tr>
      <w:tr w:rsidR="006E1999" w14:paraId="7C4C9FF3" w14:textId="77777777" w:rsidTr="00840EA7">
        <w:trPr>
          <w:jc w:val="center"/>
        </w:trPr>
        <w:tc>
          <w:tcPr>
            <w:tcW w:w="3402" w:type="dxa"/>
            <w:shd w:val="clear" w:color="auto" w:fill="EBF3FC"/>
            <w:tcMar>
              <w:top w:w="110" w:type="dxa"/>
              <w:left w:w="120" w:type="dxa"/>
              <w:bottom w:w="110" w:type="dxa"/>
              <w:right w:w="120" w:type="dxa"/>
            </w:tcMar>
          </w:tcPr>
          <w:p w14:paraId="06434D32" w14:textId="77777777" w:rsidR="006E1999" w:rsidRPr="00C76B56" w:rsidRDefault="00E74339" w:rsidP="00C76B56">
            <w:pPr>
              <w:pStyle w:val="table"/>
              <w:rPr>
                <w:b/>
                <w:bCs/>
              </w:rPr>
            </w:pPr>
            <w:r w:rsidRPr="00C76B56">
              <w:rPr>
                <w:b/>
                <w:bCs/>
              </w:rPr>
              <w:t>Clinical observations</w:t>
            </w:r>
          </w:p>
        </w:tc>
        <w:tc>
          <w:tcPr>
            <w:tcW w:w="6678" w:type="dxa"/>
            <w:tcMar>
              <w:top w:w="110" w:type="dxa"/>
              <w:left w:w="120" w:type="dxa"/>
              <w:bottom w:w="110" w:type="dxa"/>
              <w:right w:w="120" w:type="dxa"/>
            </w:tcMar>
          </w:tcPr>
          <w:p w14:paraId="5EF51C54" w14:textId="77777777" w:rsidR="006E1999" w:rsidRPr="00AE721D" w:rsidRDefault="00E74339" w:rsidP="00C76B56">
            <w:pPr>
              <w:pStyle w:val="table"/>
            </w:pPr>
            <w:r w:rsidRPr="00AE721D">
              <w:t xml:space="preserve">Nasal discharge, cough, appetite, attitude, lymph nodes, </w:t>
            </w:r>
            <w:proofErr w:type="spellStart"/>
            <w:r w:rsidRPr="00AE721D">
              <w:t>diarrhoea</w:t>
            </w:r>
            <w:proofErr w:type="spellEnd"/>
            <w:r w:rsidRPr="00AE721D">
              <w:t>, skin lesions, neurological signs or other concerns.</w:t>
            </w:r>
          </w:p>
        </w:tc>
      </w:tr>
      <w:tr w:rsidR="006E1999" w14:paraId="5F292ADA" w14:textId="77777777" w:rsidTr="00840EA7">
        <w:trPr>
          <w:jc w:val="center"/>
        </w:trPr>
        <w:tc>
          <w:tcPr>
            <w:tcW w:w="3402" w:type="dxa"/>
            <w:shd w:val="clear" w:color="auto" w:fill="EBF3FC"/>
            <w:tcMar>
              <w:top w:w="110" w:type="dxa"/>
              <w:left w:w="120" w:type="dxa"/>
              <w:bottom w:w="110" w:type="dxa"/>
              <w:right w:w="120" w:type="dxa"/>
            </w:tcMar>
          </w:tcPr>
          <w:p w14:paraId="22A11A86" w14:textId="77777777" w:rsidR="006E1999" w:rsidRPr="00C76B56" w:rsidRDefault="00E74339" w:rsidP="00C76B56">
            <w:pPr>
              <w:pStyle w:val="table"/>
              <w:rPr>
                <w:b/>
                <w:bCs/>
              </w:rPr>
            </w:pPr>
            <w:r w:rsidRPr="00C76B56">
              <w:rPr>
                <w:b/>
                <w:bCs/>
              </w:rPr>
              <w:t>Veterinary and testing records</w:t>
            </w:r>
          </w:p>
        </w:tc>
        <w:tc>
          <w:tcPr>
            <w:tcW w:w="6678" w:type="dxa"/>
            <w:tcMar>
              <w:top w:w="110" w:type="dxa"/>
              <w:left w:w="120" w:type="dxa"/>
              <w:bottom w:w="110" w:type="dxa"/>
              <w:right w:w="120" w:type="dxa"/>
            </w:tcMar>
          </w:tcPr>
          <w:p w14:paraId="19835A3A" w14:textId="77777777" w:rsidR="006E1999" w:rsidRPr="00AE721D" w:rsidRDefault="00E74339" w:rsidP="00C76B56">
            <w:pPr>
              <w:pStyle w:val="table"/>
            </w:pPr>
            <w:r w:rsidRPr="00AE721D">
              <w:t>Veterinary examinations, treatment instructions, test type, date collected and result.</w:t>
            </w:r>
          </w:p>
        </w:tc>
      </w:tr>
      <w:tr w:rsidR="006E1999" w14:paraId="6EC4F348" w14:textId="77777777" w:rsidTr="00840EA7">
        <w:trPr>
          <w:jc w:val="center"/>
        </w:trPr>
        <w:tc>
          <w:tcPr>
            <w:tcW w:w="3402" w:type="dxa"/>
            <w:shd w:val="clear" w:color="auto" w:fill="EBF3FC"/>
            <w:tcMar>
              <w:top w:w="110" w:type="dxa"/>
              <w:left w:w="120" w:type="dxa"/>
              <w:bottom w:w="110" w:type="dxa"/>
              <w:right w:w="120" w:type="dxa"/>
            </w:tcMar>
          </w:tcPr>
          <w:p w14:paraId="495DC77C" w14:textId="77777777" w:rsidR="006E1999" w:rsidRPr="00C76B56" w:rsidRDefault="00E74339" w:rsidP="00C76B56">
            <w:pPr>
              <w:pStyle w:val="table"/>
              <w:rPr>
                <w:b/>
                <w:bCs/>
              </w:rPr>
            </w:pPr>
            <w:r w:rsidRPr="00C76B56">
              <w:rPr>
                <w:b/>
                <w:bCs/>
              </w:rPr>
              <w:t>Movement and contact records</w:t>
            </w:r>
          </w:p>
        </w:tc>
        <w:tc>
          <w:tcPr>
            <w:tcW w:w="6678" w:type="dxa"/>
            <w:tcMar>
              <w:top w:w="110" w:type="dxa"/>
              <w:left w:w="120" w:type="dxa"/>
              <w:bottom w:w="110" w:type="dxa"/>
              <w:right w:w="120" w:type="dxa"/>
            </w:tcMar>
          </w:tcPr>
          <w:p w14:paraId="2DBAB52B" w14:textId="77777777" w:rsidR="006E1999" w:rsidRPr="00AE721D" w:rsidRDefault="00E74339" w:rsidP="00C76B56">
            <w:pPr>
              <w:pStyle w:val="table"/>
            </w:pPr>
            <w:r w:rsidRPr="00AE721D">
              <w:t>Movements on and off the property, known direct and indirect horse contacts, shared transport, shared equipment and service-provider visits.</w:t>
            </w:r>
          </w:p>
        </w:tc>
      </w:tr>
      <w:tr w:rsidR="006E1999" w14:paraId="6AE12584" w14:textId="77777777" w:rsidTr="00840EA7">
        <w:trPr>
          <w:jc w:val="center"/>
        </w:trPr>
        <w:tc>
          <w:tcPr>
            <w:tcW w:w="3402" w:type="dxa"/>
            <w:shd w:val="clear" w:color="auto" w:fill="EBF3FC"/>
            <w:tcMar>
              <w:top w:w="110" w:type="dxa"/>
              <w:left w:w="120" w:type="dxa"/>
              <w:bottom w:w="110" w:type="dxa"/>
              <w:right w:w="120" w:type="dxa"/>
            </w:tcMar>
          </w:tcPr>
          <w:p w14:paraId="14B607FF" w14:textId="77777777" w:rsidR="006E1999" w:rsidRPr="00C76B56" w:rsidRDefault="00E74339" w:rsidP="00C76B56">
            <w:pPr>
              <w:pStyle w:val="table"/>
              <w:rPr>
                <w:b/>
                <w:bCs/>
              </w:rPr>
            </w:pPr>
            <w:r w:rsidRPr="00C76B56">
              <w:rPr>
                <w:b/>
                <w:bCs/>
              </w:rPr>
              <w:t>Cleaning and disinfection records</w:t>
            </w:r>
          </w:p>
        </w:tc>
        <w:tc>
          <w:tcPr>
            <w:tcW w:w="6678" w:type="dxa"/>
            <w:tcMar>
              <w:top w:w="110" w:type="dxa"/>
              <w:left w:w="120" w:type="dxa"/>
              <w:bottom w:w="110" w:type="dxa"/>
              <w:right w:w="120" w:type="dxa"/>
            </w:tcMar>
          </w:tcPr>
          <w:p w14:paraId="265D7869" w14:textId="77777777" w:rsidR="006E1999" w:rsidRPr="00AE721D" w:rsidRDefault="00E74339" w:rsidP="00C76B56">
            <w:pPr>
              <w:pStyle w:val="table"/>
            </w:pPr>
            <w:r w:rsidRPr="00AE721D">
              <w:t>Date, area or equipment cleaned, product used, dilution/contact time if relevant, and person responsible.</w:t>
            </w:r>
          </w:p>
        </w:tc>
      </w:tr>
    </w:tbl>
    <w:p w14:paraId="371AD98F" w14:textId="77777777" w:rsidR="000376F3" w:rsidRDefault="000376F3" w:rsidP="003617BF">
      <w:pPr>
        <w:pStyle w:val="Heading1"/>
        <w:sectPr w:rsidR="000376F3" w:rsidSect="0027212D">
          <w:pgSz w:w="12240" w:h="15840"/>
          <w:pgMar w:top="936" w:right="1080" w:bottom="1843" w:left="1080" w:header="720" w:footer="720" w:gutter="0"/>
          <w:cols w:space="720"/>
          <w:docGrid w:linePitch="360"/>
        </w:sectPr>
      </w:pPr>
    </w:p>
    <w:p w14:paraId="5A691CD5" w14:textId="248DDA42" w:rsidR="006E1999" w:rsidRDefault="00E74339" w:rsidP="003617BF">
      <w:pPr>
        <w:pStyle w:val="Heading1"/>
      </w:pPr>
      <w:r>
        <w:lastRenderedPageBreak/>
        <w:t>Quick checklist for trainers</w:t>
      </w:r>
    </w:p>
    <w:tbl>
      <w:tblPr>
        <w:tblStyle w:val="TableGrid"/>
        <w:tblW w:w="0" w:type="auto"/>
        <w:jc w:val="center"/>
        <w:tblLook w:val="04A0" w:firstRow="1" w:lastRow="0" w:firstColumn="1" w:lastColumn="0" w:noHBand="0" w:noVBand="1"/>
      </w:tblPr>
      <w:tblGrid>
        <w:gridCol w:w="5040"/>
        <w:gridCol w:w="5040"/>
      </w:tblGrid>
      <w:tr w:rsidR="006E1999" w14:paraId="5A7296A0" w14:textId="77777777" w:rsidTr="00FC5602">
        <w:trPr>
          <w:jc w:val="center"/>
        </w:trPr>
        <w:tc>
          <w:tcPr>
            <w:tcW w:w="5040" w:type="dxa"/>
            <w:tcMar>
              <w:top w:w="105" w:type="dxa"/>
              <w:left w:w="120" w:type="dxa"/>
              <w:bottom w:w="105" w:type="dxa"/>
              <w:right w:w="120" w:type="dxa"/>
            </w:tcMar>
            <w:vAlign w:val="center"/>
          </w:tcPr>
          <w:p w14:paraId="0D83F62B" w14:textId="7DF9557F" w:rsidR="006E1999" w:rsidRPr="00AE721D" w:rsidRDefault="00C85ECE" w:rsidP="002F72C6">
            <w:pPr>
              <w:pStyle w:val="table"/>
              <w:spacing w:before="120" w:after="120"/>
              <w:ind w:left="448"/>
            </w:pPr>
            <w:r>
              <w:rPr>
                <w:noProof/>
              </w:rPr>
              <mc:AlternateContent>
                <mc:Choice Requires="wps">
                  <w:drawing>
                    <wp:anchor distT="0" distB="0" distL="114300" distR="114300" simplePos="0" relativeHeight="251631104" behindDoc="0" locked="0" layoutInCell="1" allowOverlap="1" wp14:anchorId="6151D6D4" wp14:editId="2C078234">
                      <wp:simplePos x="0" y="0"/>
                      <wp:positionH relativeFrom="column">
                        <wp:posOffset>4445</wp:posOffset>
                      </wp:positionH>
                      <wp:positionV relativeFrom="page">
                        <wp:posOffset>82550</wp:posOffset>
                      </wp:positionV>
                      <wp:extent cx="167640" cy="205740"/>
                      <wp:effectExtent l="57150" t="19050" r="80010" b="99060"/>
                      <wp:wrapNone/>
                      <wp:docPr id="743087233" name="Rectangle 3"/>
                      <wp:cNvGraphicFramePr/>
                      <a:graphic xmlns:a="http://schemas.openxmlformats.org/drawingml/2006/main">
                        <a:graphicData uri="http://schemas.microsoft.com/office/word/2010/wordprocessingShape">
                          <wps:wsp>
                            <wps:cNvSpPr/>
                            <wps:spPr>
                              <a:xfrm>
                                <a:off x="0" y="0"/>
                                <a:ext cx="167640" cy="205740"/>
                              </a:xfrm>
                              <a:prstGeom prst="rect">
                                <a:avLst/>
                              </a:prstGeom>
                              <a:no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174ABF0" id="Rectangle 3" o:spid="_x0000_s1026" style="position:absolute;margin-left:.35pt;margin-top:6.5pt;width:13.2pt;height:16.2pt;z-index:25163110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" filled="f" strokecolor="black [3213]">
                      <v:shadow on="t" color="black" opacity="22937f" origin=",.5" offset="0,.63889mm"/>
                      <w10:wrap anchory="page"/>
                    </v:rect>
                  </w:pict>
                </mc:Fallback>
              </mc:AlternateContent>
            </w:r>
            <w:r w:rsidR="00E74339" w:rsidRPr="00AE721D">
              <w:t>I have a designated new arrival area.</w:t>
            </w:r>
          </w:p>
        </w:tc>
        <w:tc>
          <w:tcPr>
            <w:tcW w:w="5040" w:type="dxa"/>
            <w:tcMar>
              <w:top w:w="105" w:type="dxa"/>
              <w:left w:w="120" w:type="dxa"/>
              <w:bottom w:w="105" w:type="dxa"/>
              <w:right w:w="120" w:type="dxa"/>
            </w:tcMar>
            <w:vAlign w:val="center"/>
          </w:tcPr>
          <w:p w14:paraId="1A877A7C" w14:textId="57E53671" w:rsidR="006E1999" w:rsidRPr="00AE721D" w:rsidRDefault="002C39DF" w:rsidP="003618CB">
            <w:pPr>
              <w:pStyle w:val="table"/>
              <w:spacing w:before="120" w:after="120"/>
              <w:ind w:left="448"/>
            </w:pPr>
            <w:r>
              <w:rPr>
                <w:noProof/>
              </w:rPr>
              <mc:AlternateContent>
                <mc:Choice Requires="wps">
                  <w:drawing>
                    <wp:anchor distT="0" distB="0" distL="114300" distR="114300" simplePos="0" relativeHeight="251638272" behindDoc="0" locked="0" layoutInCell="1" allowOverlap="1" wp14:anchorId="0F6679C6" wp14:editId="5840265E">
                      <wp:simplePos x="0" y="0"/>
                      <wp:positionH relativeFrom="column">
                        <wp:posOffset>6350</wp:posOffset>
                      </wp:positionH>
                      <wp:positionV relativeFrom="page">
                        <wp:posOffset>122555</wp:posOffset>
                      </wp:positionV>
                      <wp:extent cx="167640" cy="205740"/>
                      <wp:effectExtent l="57150" t="19050" r="80010" b="99060"/>
                      <wp:wrapNone/>
                      <wp:docPr id="844601289" name="Rectangle 3"/>
                      <wp:cNvGraphicFramePr/>
                      <a:graphic xmlns:a="http://schemas.openxmlformats.org/drawingml/2006/main">
                        <a:graphicData uri="http://schemas.microsoft.com/office/word/2010/wordprocessingShape">
                          <wps:wsp>
                            <wps:cNvSpPr/>
                            <wps:spPr>
                              <a:xfrm>
                                <a:off x="0" y="0"/>
                                <a:ext cx="167640" cy="205740"/>
                              </a:xfrm>
                              <a:prstGeom prst="rect">
                                <a:avLst/>
                              </a:prstGeom>
                              <a:no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843C44C" id="Rectangle 3" o:spid="_x0000_s1026" style="position:absolute;margin-left:.5pt;margin-top:9.65pt;width:13.2pt;height:16.2pt;z-index:25163827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" filled="f" strokecolor="black [3213]">
                      <v:shadow on="t" color="black" opacity="22937f" origin=",.5" offset="0,.63889mm"/>
                      <w10:wrap anchory="page"/>
                    </v:rect>
                  </w:pict>
                </mc:Fallback>
              </mc:AlternateContent>
            </w:r>
            <w:r w:rsidR="00E74339" w:rsidRPr="00AE721D">
              <w:t xml:space="preserve">New arrivals can be kept at least 2 </w:t>
            </w:r>
            <w:proofErr w:type="spellStart"/>
            <w:r w:rsidR="00E74339" w:rsidRPr="00AE721D">
              <w:t>metres</w:t>
            </w:r>
            <w:proofErr w:type="spellEnd"/>
            <w:r w:rsidR="00E74339" w:rsidRPr="00AE721D">
              <w:t xml:space="preserve"> from other horses and out of thoroughfares.</w:t>
            </w:r>
          </w:p>
        </w:tc>
      </w:tr>
      <w:tr w:rsidR="006E1999" w14:paraId="1C14A5C0" w14:textId="77777777" w:rsidTr="00FC5602">
        <w:trPr>
          <w:jc w:val="center"/>
        </w:trPr>
        <w:tc>
          <w:tcPr>
            <w:tcW w:w="5040" w:type="dxa"/>
            <w:tcMar>
              <w:top w:w="105" w:type="dxa"/>
              <w:left w:w="120" w:type="dxa"/>
              <w:bottom w:w="105" w:type="dxa"/>
              <w:right w:w="120" w:type="dxa"/>
            </w:tcMar>
            <w:vAlign w:val="center"/>
          </w:tcPr>
          <w:p w14:paraId="79095F13" w14:textId="7B448953" w:rsidR="006E1999" w:rsidRPr="00AE721D" w:rsidRDefault="004D3024" w:rsidP="003618CB">
            <w:pPr>
              <w:pStyle w:val="table"/>
              <w:spacing w:before="120" w:after="120"/>
              <w:ind w:left="447"/>
            </w:pPr>
            <w:r>
              <w:rPr>
                <w:noProof/>
              </w:rPr>
              <mc:AlternateContent>
                <mc:Choice Requires="wps">
                  <w:drawing>
                    <wp:anchor distT="0" distB="0" distL="114300" distR="114300" simplePos="0" relativeHeight="251642368" behindDoc="0" locked="0" layoutInCell="1" allowOverlap="1" wp14:anchorId="36D7F645" wp14:editId="42860F58">
                      <wp:simplePos x="0" y="0"/>
                      <wp:positionH relativeFrom="column">
                        <wp:posOffset>-3810</wp:posOffset>
                      </wp:positionH>
                      <wp:positionV relativeFrom="page">
                        <wp:posOffset>114935</wp:posOffset>
                      </wp:positionV>
                      <wp:extent cx="167640" cy="205740"/>
                      <wp:effectExtent l="57150" t="19050" r="80010" b="99060"/>
                      <wp:wrapNone/>
                      <wp:docPr id="213762375" name="Rectangle 3"/>
                      <wp:cNvGraphicFramePr/>
                      <a:graphic xmlns:a="http://schemas.openxmlformats.org/drawingml/2006/main">
                        <a:graphicData uri="http://schemas.microsoft.com/office/word/2010/wordprocessingShape">
                          <wps:wsp>
                            <wps:cNvSpPr/>
                            <wps:spPr>
                              <a:xfrm>
                                <a:off x="0" y="0"/>
                                <a:ext cx="167640" cy="205740"/>
                              </a:xfrm>
                              <a:prstGeom prst="rect">
                                <a:avLst/>
                              </a:prstGeom>
                              <a:no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F66F166" id="Rectangle 3" o:spid="_x0000_s1026" style="position:absolute;margin-left:-.3pt;margin-top:9.05pt;width:13.2pt;height:16.2pt;z-index:251642368;visibility:visible;mso-wrap-style:square;mso-wrap-distance-left:9pt;mso-wrap-distance-top:0;mso-wrap-distance-right:9pt;mso-wrap-distance-bottom:0;mso-position-horizontal:absolute;mso-position-horizontal-relative:text;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" filled="f" strokecolor="black [3213]">
                      <v:shadow on="t" color="black" opacity="22937f" origin=",.5" offset="0,.63889mm"/>
                      <w10:wrap anchory="page"/>
                    </v:rect>
                  </w:pict>
                </mc:Fallback>
              </mc:AlternateContent>
            </w:r>
            <w:r w:rsidR="00E74339" w:rsidRPr="00AE721D">
              <w:t>New arrivals are monitored for at least 14 days before integration.</w:t>
            </w:r>
          </w:p>
        </w:tc>
        <w:tc>
          <w:tcPr>
            <w:tcW w:w="5040" w:type="dxa"/>
            <w:tcMar>
              <w:top w:w="105" w:type="dxa"/>
              <w:left w:w="120" w:type="dxa"/>
              <w:bottom w:w="105" w:type="dxa"/>
              <w:right w:w="120" w:type="dxa"/>
            </w:tcMar>
            <w:vAlign w:val="center"/>
          </w:tcPr>
          <w:p w14:paraId="77914BC4" w14:textId="0AE50E18" w:rsidR="006E1999" w:rsidRPr="00AE721D" w:rsidRDefault="004D3024" w:rsidP="00987BD2">
            <w:pPr>
              <w:pStyle w:val="table"/>
              <w:spacing w:after="120"/>
              <w:ind w:left="448"/>
            </w:pPr>
            <w:r>
              <w:rPr>
                <w:noProof/>
              </w:rPr>
              <mc:AlternateContent>
                <mc:Choice Requires="wps">
                  <w:drawing>
                    <wp:anchor distT="0" distB="0" distL="114300" distR="114300" simplePos="0" relativeHeight="251648512" behindDoc="0" locked="0" layoutInCell="1" allowOverlap="1" wp14:anchorId="105A71C8" wp14:editId="494B9B29">
                      <wp:simplePos x="0" y="0"/>
                      <wp:positionH relativeFrom="column">
                        <wp:posOffset>3175</wp:posOffset>
                      </wp:positionH>
                      <wp:positionV relativeFrom="page">
                        <wp:posOffset>46990</wp:posOffset>
                      </wp:positionV>
                      <wp:extent cx="167640" cy="205740"/>
                      <wp:effectExtent l="57150" t="19050" r="80010" b="99060"/>
                      <wp:wrapNone/>
                      <wp:docPr id="2084350435" name="Rectangle 3"/>
                      <wp:cNvGraphicFramePr/>
                      <a:graphic xmlns:a="http://schemas.openxmlformats.org/drawingml/2006/main">
                        <a:graphicData uri="http://schemas.microsoft.com/office/word/2010/wordprocessingShape">
                          <wps:wsp>
                            <wps:cNvSpPr/>
                            <wps:spPr>
                              <a:xfrm>
                                <a:off x="0" y="0"/>
                                <a:ext cx="167640" cy="205740"/>
                              </a:xfrm>
                              <a:prstGeom prst="rect">
                                <a:avLst/>
                              </a:prstGeom>
                              <a:no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4465D8B" id="Rectangle 3" o:spid="_x0000_s1026" style="position:absolute;margin-left:.25pt;margin-top:3.7pt;width:13.2pt;height:16.2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" filled="f" strokecolor="black [3213]">
                      <v:shadow on="t" color="black" opacity="22937f" origin=",.5" offset="0,.63889mm"/>
                      <w10:wrap anchory="page"/>
                    </v:rect>
                  </w:pict>
                </mc:Fallback>
              </mc:AlternateContent>
            </w:r>
            <w:r w:rsidR="00E74339" w:rsidRPr="00AE721D">
              <w:t>Temperatures are taken and recorded twice daily.</w:t>
            </w:r>
          </w:p>
        </w:tc>
      </w:tr>
      <w:tr w:rsidR="006E1999" w14:paraId="1F8AB165" w14:textId="77777777" w:rsidTr="00FC5602">
        <w:trPr>
          <w:jc w:val="center"/>
        </w:trPr>
        <w:tc>
          <w:tcPr>
            <w:tcW w:w="5040" w:type="dxa"/>
            <w:tcMar>
              <w:top w:w="105" w:type="dxa"/>
              <w:left w:w="120" w:type="dxa"/>
              <w:bottom w:w="105" w:type="dxa"/>
              <w:right w:w="120" w:type="dxa"/>
            </w:tcMar>
            <w:vAlign w:val="center"/>
          </w:tcPr>
          <w:p w14:paraId="5F2780DA" w14:textId="74AB3084" w:rsidR="006E1999" w:rsidRPr="00AE721D" w:rsidRDefault="004D3024" w:rsidP="00987BD2">
            <w:pPr>
              <w:pStyle w:val="table"/>
              <w:spacing w:after="120"/>
              <w:ind w:left="448"/>
            </w:pPr>
            <w:r>
              <w:rPr>
                <w:noProof/>
              </w:rPr>
              <mc:AlternateContent>
                <mc:Choice Requires="wps">
                  <w:drawing>
                    <wp:anchor distT="0" distB="0" distL="114300" distR="114300" simplePos="0" relativeHeight="251651584" behindDoc="0" locked="0" layoutInCell="1" allowOverlap="1" wp14:anchorId="66712978" wp14:editId="2038EA6D">
                      <wp:simplePos x="0" y="0"/>
                      <wp:positionH relativeFrom="column">
                        <wp:posOffset>-3175</wp:posOffset>
                      </wp:positionH>
                      <wp:positionV relativeFrom="page">
                        <wp:posOffset>26670</wp:posOffset>
                      </wp:positionV>
                      <wp:extent cx="167640" cy="205740"/>
                      <wp:effectExtent l="57150" t="19050" r="80010" b="99060"/>
                      <wp:wrapNone/>
                      <wp:docPr id="596916640" name="Rectangle 3"/>
                      <wp:cNvGraphicFramePr/>
                      <a:graphic xmlns:a="http://schemas.openxmlformats.org/drawingml/2006/main">
                        <a:graphicData uri="http://schemas.microsoft.com/office/word/2010/wordprocessingShape">
                          <wps:wsp>
                            <wps:cNvSpPr/>
                            <wps:spPr>
                              <a:xfrm>
                                <a:off x="0" y="0"/>
                                <a:ext cx="167640" cy="205740"/>
                              </a:xfrm>
                              <a:prstGeom prst="rect">
                                <a:avLst/>
                              </a:prstGeom>
                              <a:no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A8F8237" id="Rectangle 3" o:spid="_x0000_s1026" style="position:absolute;margin-left:-.25pt;margin-top:2.1pt;width:13.2pt;height:16.2pt;z-index:251651584;visibility:visible;mso-wrap-style:square;mso-wrap-distance-left:9pt;mso-wrap-distance-top:0;mso-wrap-distance-right:9pt;mso-wrap-distance-bottom:0;mso-position-horizontal:absolute;mso-position-horizontal-relative:text;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" filled="f" strokecolor="black [3213]">
                      <v:shadow on="t" color="black" opacity="22937f" origin=",.5" offset="0,.63889mm"/>
                      <w10:wrap anchory="page"/>
                    </v:rect>
                  </w:pict>
                </mc:Fallback>
              </mc:AlternateContent>
            </w:r>
            <w:r w:rsidR="00E74339" w:rsidRPr="00AE721D">
              <w:t>New arrivals are handled after resident horses.</w:t>
            </w:r>
          </w:p>
        </w:tc>
        <w:tc>
          <w:tcPr>
            <w:tcW w:w="5040" w:type="dxa"/>
            <w:tcMar>
              <w:top w:w="105" w:type="dxa"/>
              <w:left w:w="120" w:type="dxa"/>
              <w:bottom w:w="105" w:type="dxa"/>
              <w:right w:w="120" w:type="dxa"/>
            </w:tcMar>
            <w:vAlign w:val="center"/>
          </w:tcPr>
          <w:p w14:paraId="09871DB0" w14:textId="6F35007D" w:rsidR="006E1999" w:rsidRPr="00AE721D" w:rsidRDefault="004D3024" w:rsidP="00987BD2">
            <w:pPr>
              <w:pStyle w:val="table"/>
              <w:spacing w:after="120"/>
              <w:ind w:left="448"/>
            </w:pPr>
            <w:r>
              <w:rPr>
                <w:noProof/>
              </w:rPr>
              <mc:AlternateContent>
                <mc:Choice Requires="wps">
                  <w:drawing>
                    <wp:anchor distT="0" distB="0" distL="114300" distR="114300" simplePos="0" relativeHeight="251657728" behindDoc="0" locked="0" layoutInCell="1" allowOverlap="1" wp14:anchorId="5F60B9E3" wp14:editId="5D8A741D">
                      <wp:simplePos x="0" y="0"/>
                      <wp:positionH relativeFrom="column">
                        <wp:posOffset>-3175</wp:posOffset>
                      </wp:positionH>
                      <wp:positionV relativeFrom="page">
                        <wp:posOffset>26670</wp:posOffset>
                      </wp:positionV>
                      <wp:extent cx="167640" cy="205740"/>
                      <wp:effectExtent l="57150" t="19050" r="80010" b="99060"/>
                      <wp:wrapNone/>
                      <wp:docPr id="1928659439" name="Rectangle 3"/>
                      <wp:cNvGraphicFramePr/>
                      <a:graphic xmlns:a="http://schemas.openxmlformats.org/drawingml/2006/main">
                        <a:graphicData uri="http://schemas.microsoft.com/office/word/2010/wordprocessingShape">
                          <wps:wsp>
                            <wps:cNvSpPr/>
                            <wps:spPr>
                              <a:xfrm>
                                <a:off x="0" y="0"/>
                                <a:ext cx="167640" cy="205740"/>
                              </a:xfrm>
                              <a:prstGeom prst="rect">
                                <a:avLst/>
                              </a:prstGeom>
                              <a:no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976B503" id="Rectangle 3" o:spid="_x0000_s1026" style="position:absolute;margin-left:-.25pt;margin-top:2.1pt;width:13.2pt;height:16.2pt;z-index:251657728;visibility:visible;mso-wrap-style:square;mso-wrap-distance-left:9pt;mso-wrap-distance-top:0;mso-wrap-distance-right:9pt;mso-wrap-distance-bottom:0;mso-position-horizontal:absolute;mso-position-horizontal-relative:text;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" filled="f" strokecolor="black [3213]">
                      <v:shadow on="t" color="black" opacity="22937f" origin=",.5" offset="0,.63889mm"/>
                      <w10:wrap anchory="page"/>
                    </v:rect>
                  </w:pict>
                </mc:Fallback>
              </mc:AlternateContent>
            </w:r>
            <w:r w:rsidR="00E74339" w:rsidRPr="00AE721D">
              <w:t>Sick or suspect horses are handled last.</w:t>
            </w:r>
          </w:p>
        </w:tc>
      </w:tr>
      <w:tr w:rsidR="006E1999" w14:paraId="3CEAD272" w14:textId="77777777" w:rsidTr="00FC5602">
        <w:trPr>
          <w:jc w:val="center"/>
        </w:trPr>
        <w:tc>
          <w:tcPr>
            <w:tcW w:w="5040" w:type="dxa"/>
            <w:tcMar>
              <w:top w:w="105" w:type="dxa"/>
              <w:left w:w="120" w:type="dxa"/>
              <w:bottom w:w="105" w:type="dxa"/>
              <w:right w:w="120" w:type="dxa"/>
            </w:tcMar>
            <w:vAlign w:val="center"/>
          </w:tcPr>
          <w:p w14:paraId="26C43BF8" w14:textId="08C22D08" w:rsidR="006E1999" w:rsidRPr="00AE721D" w:rsidRDefault="004D3024" w:rsidP="003618CB">
            <w:pPr>
              <w:pStyle w:val="table"/>
              <w:spacing w:before="120" w:after="120"/>
              <w:ind w:left="447"/>
            </w:pPr>
            <w:r>
              <w:rPr>
                <w:noProof/>
              </w:rPr>
              <mc:AlternateContent>
                <mc:Choice Requires="wps">
                  <w:drawing>
                    <wp:anchor distT="0" distB="0" distL="114300" distR="114300" simplePos="0" relativeHeight="251660800" behindDoc="0" locked="0" layoutInCell="1" allowOverlap="1" wp14:anchorId="1C4647C7" wp14:editId="2CA3BA90">
                      <wp:simplePos x="0" y="0"/>
                      <wp:positionH relativeFrom="column">
                        <wp:posOffset>0</wp:posOffset>
                      </wp:positionH>
                      <wp:positionV relativeFrom="page">
                        <wp:posOffset>151130</wp:posOffset>
                      </wp:positionV>
                      <wp:extent cx="167640" cy="205740"/>
                      <wp:effectExtent l="57150" t="19050" r="80010" b="99060"/>
                      <wp:wrapNone/>
                      <wp:docPr id="600593544" name="Rectangle 3"/>
                      <wp:cNvGraphicFramePr/>
                      <a:graphic xmlns:a="http://schemas.openxmlformats.org/drawingml/2006/main">
                        <a:graphicData uri="http://schemas.microsoft.com/office/word/2010/wordprocessingShape">
                          <wps:wsp>
                            <wps:cNvSpPr/>
                            <wps:spPr>
                              <a:xfrm>
                                <a:off x="0" y="0"/>
                                <a:ext cx="167640" cy="205740"/>
                              </a:xfrm>
                              <a:prstGeom prst="rect">
                                <a:avLst/>
                              </a:prstGeom>
                              <a:no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B4EEBA2" id="Rectangle 3" o:spid="_x0000_s1026" style="position:absolute;margin-left:0;margin-top:11.9pt;width:13.2pt;height:16.2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" filled="f" strokecolor="black [3213]">
                      <v:shadow on="t" color="black" opacity="22937f" origin=",.5" offset="0,.63889mm"/>
                      <w10:wrap anchory="page"/>
                    </v:rect>
                  </w:pict>
                </mc:Fallback>
              </mc:AlternateContent>
            </w:r>
            <w:r w:rsidR="00E74339" w:rsidRPr="00AE721D">
              <w:t xml:space="preserve">Isolation equipment is labelled </w:t>
            </w:r>
            <w:r w:rsidR="000B1E19" w:rsidRPr="00AE721D">
              <w:t>and</w:t>
            </w:r>
            <w:r w:rsidR="00E74339" w:rsidRPr="00AE721D">
              <w:t xml:space="preserve"> clearly separated.</w:t>
            </w:r>
          </w:p>
        </w:tc>
        <w:tc>
          <w:tcPr>
            <w:tcW w:w="5040" w:type="dxa"/>
            <w:tcMar>
              <w:top w:w="105" w:type="dxa"/>
              <w:left w:w="120" w:type="dxa"/>
              <w:bottom w:w="105" w:type="dxa"/>
              <w:right w:w="120" w:type="dxa"/>
            </w:tcMar>
            <w:vAlign w:val="center"/>
          </w:tcPr>
          <w:p w14:paraId="513D6F7C" w14:textId="7876C752" w:rsidR="006E1999" w:rsidRPr="00AE721D" w:rsidRDefault="004D3024" w:rsidP="003618CB">
            <w:pPr>
              <w:pStyle w:val="table"/>
              <w:spacing w:before="120" w:after="120"/>
              <w:ind w:left="447"/>
            </w:pPr>
            <w:r>
              <w:rPr>
                <w:noProof/>
              </w:rPr>
              <mc:AlternateContent>
                <mc:Choice Requires="wps">
                  <w:drawing>
                    <wp:anchor distT="0" distB="0" distL="114300" distR="114300" simplePos="0" relativeHeight="251666944" behindDoc="0" locked="0" layoutInCell="1" allowOverlap="1" wp14:anchorId="7FC9919E" wp14:editId="701B982F">
                      <wp:simplePos x="0" y="0"/>
                      <wp:positionH relativeFrom="column">
                        <wp:posOffset>37465</wp:posOffset>
                      </wp:positionH>
                      <wp:positionV relativeFrom="page">
                        <wp:posOffset>149860</wp:posOffset>
                      </wp:positionV>
                      <wp:extent cx="167640" cy="205740"/>
                      <wp:effectExtent l="57150" t="19050" r="80010" b="99060"/>
                      <wp:wrapNone/>
                      <wp:docPr id="319273550" name="Rectangle 3"/>
                      <wp:cNvGraphicFramePr/>
                      <a:graphic xmlns:a="http://schemas.openxmlformats.org/drawingml/2006/main">
                        <a:graphicData uri="http://schemas.microsoft.com/office/word/2010/wordprocessingShape">
                          <wps:wsp>
                            <wps:cNvSpPr/>
                            <wps:spPr>
                              <a:xfrm>
                                <a:off x="0" y="0"/>
                                <a:ext cx="167640" cy="205740"/>
                              </a:xfrm>
                              <a:prstGeom prst="rect">
                                <a:avLst/>
                              </a:prstGeom>
                              <a:no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DBF2C4B" id="Rectangle 3" o:spid="_x0000_s1026" style="position:absolute;margin-left:2.95pt;margin-top:11.8pt;width:13.2pt;height:16.2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" filled="f" strokecolor="black [3213]">
                      <v:shadow on="t" color="black" opacity="22937f" origin=",.5" offset="0,.63889mm"/>
                      <w10:wrap anchory="page"/>
                    </v:rect>
                  </w:pict>
                </mc:Fallback>
              </mc:AlternateContent>
            </w:r>
            <w:r w:rsidR="00E74339" w:rsidRPr="00AE721D">
              <w:t xml:space="preserve">Footbath, boot cleaning, hand </w:t>
            </w:r>
            <w:proofErr w:type="spellStart"/>
            <w:r w:rsidR="00E74339" w:rsidRPr="00AE721D">
              <w:t>sanitiser</w:t>
            </w:r>
            <w:proofErr w:type="spellEnd"/>
            <w:r w:rsidR="00E74339" w:rsidRPr="00AE721D">
              <w:t xml:space="preserve"> and </w:t>
            </w:r>
            <w:proofErr w:type="gramStart"/>
            <w:r w:rsidR="00E74339" w:rsidRPr="00AE721D">
              <w:t>disinfectant</w:t>
            </w:r>
            <w:proofErr w:type="gramEnd"/>
            <w:r w:rsidR="00E74339" w:rsidRPr="00AE721D">
              <w:t xml:space="preserve"> are available.</w:t>
            </w:r>
          </w:p>
        </w:tc>
      </w:tr>
      <w:tr w:rsidR="006E1999" w14:paraId="393699D9" w14:textId="77777777" w:rsidTr="00FC5602">
        <w:trPr>
          <w:jc w:val="center"/>
        </w:trPr>
        <w:tc>
          <w:tcPr>
            <w:tcW w:w="5040" w:type="dxa"/>
            <w:tcMar>
              <w:top w:w="105" w:type="dxa"/>
              <w:left w:w="120" w:type="dxa"/>
              <w:bottom w:w="105" w:type="dxa"/>
              <w:right w:w="120" w:type="dxa"/>
            </w:tcMar>
            <w:vAlign w:val="center"/>
          </w:tcPr>
          <w:p w14:paraId="1798368F" w14:textId="6469C8DA" w:rsidR="006E1999" w:rsidRPr="00AE721D" w:rsidRDefault="004D3024" w:rsidP="003618CB">
            <w:pPr>
              <w:pStyle w:val="table"/>
              <w:spacing w:before="120" w:after="120"/>
              <w:ind w:left="447"/>
            </w:pPr>
            <w:r>
              <w:rPr>
                <w:noProof/>
              </w:rPr>
              <mc:AlternateContent>
                <mc:Choice Requires="wps">
                  <w:drawing>
                    <wp:anchor distT="0" distB="0" distL="114300" distR="114300" simplePos="0" relativeHeight="251670016" behindDoc="0" locked="0" layoutInCell="1" allowOverlap="1" wp14:anchorId="494B47DC" wp14:editId="36566D16">
                      <wp:simplePos x="0" y="0"/>
                      <wp:positionH relativeFrom="column">
                        <wp:posOffset>-1905</wp:posOffset>
                      </wp:positionH>
                      <wp:positionV relativeFrom="page">
                        <wp:posOffset>132080</wp:posOffset>
                      </wp:positionV>
                      <wp:extent cx="167640" cy="205740"/>
                      <wp:effectExtent l="57150" t="19050" r="80010" b="99060"/>
                      <wp:wrapNone/>
                      <wp:docPr id="1724067419" name="Rectangle 3"/>
                      <wp:cNvGraphicFramePr/>
                      <a:graphic xmlns:a="http://schemas.openxmlformats.org/drawingml/2006/main">
                        <a:graphicData uri="http://schemas.microsoft.com/office/word/2010/wordprocessingShape">
                          <wps:wsp>
                            <wps:cNvSpPr/>
                            <wps:spPr>
                              <a:xfrm>
                                <a:off x="0" y="0"/>
                                <a:ext cx="167640" cy="205740"/>
                              </a:xfrm>
                              <a:prstGeom prst="rect">
                                <a:avLst/>
                              </a:prstGeom>
                              <a:no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8C51487" id="Rectangle 3" o:spid="_x0000_s1026" style="position:absolute;margin-left:-.15pt;margin-top:10.4pt;width:13.2pt;height:16.2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" filled="f" strokecolor="black [3213]">
                      <v:shadow on="t" color="black" opacity="22937f" origin=",.5" offset="0,.63889mm"/>
                      <w10:wrap anchory="page"/>
                    </v:rect>
                  </w:pict>
                </mc:Fallback>
              </mc:AlternateContent>
            </w:r>
            <w:r w:rsidR="00E74339" w:rsidRPr="00AE721D">
              <w:t>Staff know who to contact if a horse develops fever or clinical signs.</w:t>
            </w:r>
          </w:p>
        </w:tc>
        <w:tc>
          <w:tcPr>
            <w:tcW w:w="5040" w:type="dxa"/>
            <w:tcMar>
              <w:top w:w="105" w:type="dxa"/>
              <w:left w:w="120" w:type="dxa"/>
              <w:bottom w:w="105" w:type="dxa"/>
              <w:right w:w="120" w:type="dxa"/>
            </w:tcMar>
            <w:vAlign w:val="center"/>
          </w:tcPr>
          <w:p w14:paraId="4571C8F1" w14:textId="33785755" w:rsidR="006E1999" w:rsidRPr="00AE721D" w:rsidRDefault="004D3024" w:rsidP="003618CB">
            <w:pPr>
              <w:pStyle w:val="table"/>
              <w:spacing w:before="120" w:after="120"/>
              <w:ind w:left="447"/>
            </w:pPr>
            <w:r>
              <w:rPr>
                <w:noProof/>
              </w:rPr>
              <mc:AlternateContent>
                <mc:Choice Requires="wps">
                  <w:drawing>
                    <wp:anchor distT="0" distB="0" distL="114300" distR="114300" simplePos="0" relativeHeight="251676160" behindDoc="0" locked="0" layoutInCell="1" allowOverlap="1" wp14:anchorId="2ABB2BF3" wp14:editId="221C6F84">
                      <wp:simplePos x="0" y="0"/>
                      <wp:positionH relativeFrom="column">
                        <wp:posOffset>-1270</wp:posOffset>
                      </wp:positionH>
                      <wp:positionV relativeFrom="page">
                        <wp:posOffset>135890</wp:posOffset>
                      </wp:positionV>
                      <wp:extent cx="167640" cy="205740"/>
                      <wp:effectExtent l="57150" t="19050" r="80010" b="99060"/>
                      <wp:wrapNone/>
                      <wp:docPr id="1025317749" name="Rectangle 3"/>
                      <wp:cNvGraphicFramePr/>
                      <a:graphic xmlns:a="http://schemas.openxmlformats.org/drawingml/2006/main">
                        <a:graphicData uri="http://schemas.microsoft.com/office/word/2010/wordprocessingShape">
                          <wps:wsp>
                            <wps:cNvSpPr/>
                            <wps:spPr>
                              <a:xfrm>
                                <a:off x="0" y="0"/>
                                <a:ext cx="167640" cy="205740"/>
                              </a:xfrm>
                              <a:prstGeom prst="rect">
                                <a:avLst/>
                              </a:prstGeom>
                              <a:no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C1BE00F" id="Rectangle 3" o:spid="_x0000_s1026" style="position:absolute;margin-left:-.1pt;margin-top:10.7pt;width:13.2pt;height:16.2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" filled="f" strokecolor="black [3213]">
                      <v:shadow on="t" color="black" opacity="22937f" origin=",.5" offset="0,.63889mm"/>
                      <w10:wrap anchory="page"/>
                    </v:rect>
                  </w:pict>
                </mc:Fallback>
              </mc:AlternateContent>
            </w:r>
            <w:r w:rsidR="00E74339" w:rsidRPr="00AE721D">
              <w:t>There is a plan to remove or further isolate a horse if required.</w:t>
            </w:r>
          </w:p>
        </w:tc>
      </w:tr>
      <w:tr w:rsidR="006E1999" w14:paraId="3C2149A0" w14:textId="77777777" w:rsidTr="00FC5602">
        <w:trPr>
          <w:jc w:val="center"/>
        </w:trPr>
        <w:tc>
          <w:tcPr>
            <w:tcW w:w="5040" w:type="dxa"/>
            <w:tcMar>
              <w:top w:w="105" w:type="dxa"/>
              <w:left w:w="120" w:type="dxa"/>
              <w:bottom w:w="105" w:type="dxa"/>
              <w:right w:w="120" w:type="dxa"/>
            </w:tcMar>
            <w:vAlign w:val="center"/>
          </w:tcPr>
          <w:p w14:paraId="7EB8DA91" w14:textId="560CE718" w:rsidR="006E1999" w:rsidRPr="00AE721D" w:rsidRDefault="004D3024" w:rsidP="00AD163E">
            <w:pPr>
              <w:pStyle w:val="table"/>
              <w:spacing w:after="120"/>
              <w:ind w:left="448"/>
            </w:pPr>
            <w:r>
              <w:rPr>
                <w:noProof/>
              </w:rPr>
              <mc:AlternateContent>
                <mc:Choice Requires="wps">
                  <w:drawing>
                    <wp:anchor distT="0" distB="0" distL="114300" distR="114300" simplePos="0" relativeHeight="251679232" behindDoc="0" locked="0" layoutInCell="1" allowOverlap="1" wp14:anchorId="6C3B5726" wp14:editId="2B803C70">
                      <wp:simplePos x="0" y="0"/>
                      <wp:positionH relativeFrom="column">
                        <wp:posOffset>7620</wp:posOffset>
                      </wp:positionH>
                      <wp:positionV relativeFrom="page">
                        <wp:posOffset>57150</wp:posOffset>
                      </wp:positionV>
                      <wp:extent cx="167640" cy="205740"/>
                      <wp:effectExtent l="57150" t="19050" r="80010" b="99060"/>
                      <wp:wrapNone/>
                      <wp:docPr id="1370487793" name="Rectangle 3"/>
                      <wp:cNvGraphicFramePr/>
                      <a:graphic xmlns:a="http://schemas.openxmlformats.org/drawingml/2006/main">
                        <a:graphicData uri="http://schemas.microsoft.com/office/word/2010/wordprocessingShape">
                          <wps:wsp>
                            <wps:cNvSpPr/>
                            <wps:spPr>
                              <a:xfrm>
                                <a:off x="0" y="0"/>
                                <a:ext cx="167640" cy="205740"/>
                              </a:xfrm>
                              <a:prstGeom prst="rect">
                                <a:avLst/>
                              </a:prstGeom>
                              <a:no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8D857B5" id="Rectangle 3" o:spid="_x0000_s1026" style="position:absolute;margin-left:.6pt;margin-top:4.5pt;width:13.2pt;height:16.2pt;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" filled="f" strokecolor="black [3213]">
                      <v:shadow on="t" color="black" opacity="22937f" origin=",.5" offset="0,.63889mm"/>
                      <w10:wrap anchory="page"/>
                    </v:rect>
                  </w:pict>
                </mc:Fallback>
              </mc:AlternateContent>
            </w:r>
            <w:r w:rsidR="00E74339" w:rsidRPr="00AE721D">
              <w:t>Movement, contact, transport and cleaning records are kept.</w:t>
            </w:r>
          </w:p>
        </w:tc>
        <w:tc>
          <w:tcPr>
            <w:tcW w:w="5040" w:type="dxa"/>
            <w:tcMar>
              <w:top w:w="105" w:type="dxa"/>
              <w:left w:w="120" w:type="dxa"/>
              <w:bottom w:w="105" w:type="dxa"/>
              <w:right w:w="120" w:type="dxa"/>
            </w:tcMar>
            <w:vAlign w:val="center"/>
          </w:tcPr>
          <w:p w14:paraId="14A5EA7C" w14:textId="0599BCA3" w:rsidR="006E1999" w:rsidRPr="00AE721D" w:rsidRDefault="004D3024" w:rsidP="003618CB">
            <w:pPr>
              <w:pStyle w:val="table"/>
              <w:spacing w:before="120" w:after="120"/>
              <w:ind w:left="447"/>
            </w:pPr>
            <w:r>
              <w:rPr>
                <w:noProof/>
              </w:rPr>
              <mc:AlternateContent>
                <mc:Choice Requires="wps">
                  <w:drawing>
                    <wp:anchor distT="0" distB="0" distL="114300" distR="114300" simplePos="0" relativeHeight="251685376" behindDoc="0" locked="0" layoutInCell="1" allowOverlap="1" wp14:anchorId="3ED15BA1" wp14:editId="30BBFC8E">
                      <wp:simplePos x="0" y="0"/>
                      <wp:positionH relativeFrom="column">
                        <wp:posOffset>0</wp:posOffset>
                      </wp:positionH>
                      <wp:positionV relativeFrom="page">
                        <wp:posOffset>156210</wp:posOffset>
                      </wp:positionV>
                      <wp:extent cx="167640" cy="205740"/>
                      <wp:effectExtent l="57150" t="19050" r="80010" b="99060"/>
                      <wp:wrapNone/>
                      <wp:docPr id="539916311" name="Rectangle 3"/>
                      <wp:cNvGraphicFramePr/>
                      <a:graphic xmlns:a="http://schemas.openxmlformats.org/drawingml/2006/main">
                        <a:graphicData uri="http://schemas.microsoft.com/office/word/2010/wordprocessingShape">
                          <wps:wsp>
                            <wps:cNvSpPr/>
                            <wps:spPr>
                              <a:xfrm>
                                <a:off x="0" y="0"/>
                                <a:ext cx="167640" cy="205740"/>
                              </a:xfrm>
                              <a:prstGeom prst="rect">
                                <a:avLst/>
                              </a:prstGeom>
                              <a:no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47716F2" id="Rectangle 3" o:spid="_x0000_s1026" style="position:absolute;margin-left:0;margin-top:12.3pt;width:13.2pt;height:16.2pt;z-index:25168537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" filled="f" strokecolor="black [3213]">
                      <v:shadow on="t" color="black" opacity="22937f" origin=",.5" offset="0,.63889mm"/>
                      <w10:wrap anchory="page"/>
                    </v:rect>
                  </w:pict>
                </mc:Fallback>
              </mc:AlternateContent>
            </w:r>
            <w:r w:rsidR="006E11DA" w:rsidRPr="00AE721D">
              <w:t>Release from monitoring requires no fever or clinical signs, complete records, and veterinary advice where concerns arose.</w:t>
            </w:r>
          </w:p>
        </w:tc>
      </w:tr>
    </w:tbl>
    <w:p w14:paraId="43580E88" w14:textId="77777777" w:rsidR="000060BE" w:rsidRDefault="000060BE" w:rsidP="003617BF">
      <w:pPr>
        <w:pStyle w:val="Heading1"/>
      </w:pPr>
    </w:p>
    <w:p w14:paraId="368F5026" w14:textId="77777777" w:rsidR="000060BE" w:rsidRDefault="000060BE" w:rsidP="003617BF">
      <w:pPr>
        <w:pStyle w:val="Heading1"/>
      </w:pPr>
    </w:p>
    <w:p w14:paraId="0FC511B1" w14:textId="77777777" w:rsidR="00AE721D" w:rsidRDefault="00AE721D" w:rsidP="003617BF">
      <w:pPr>
        <w:pStyle w:val="Heading1"/>
      </w:pPr>
    </w:p>
    <w:p w14:paraId="641249E7" w14:textId="101CFF10" w:rsidR="006E1999" w:rsidRPr="00AC403F" w:rsidRDefault="00E74339" w:rsidP="003617BF">
      <w:pPr>
        <w:pStyle w:val="Heading1"/>
        <w:rPr>
          <w:sz w:val="22"/>
          <w:szCs w:val="22"/>
        </w:rPr>
      </w:pPr>
      <w:r w:rsidRPr="00AC403F">
        <w:rPr>
          <w:sz w:val="22"/>
          <w:szCs w:val="22"/>
        </w:rPr>
        <w:t>Disclaimer</w:t>
      </w:r>
    </w:p>
    <w:p w14:paraId="52452DA1" w14:textId="2D8FCE2C" w:rsidR="006E1999" w:rsidRPr="00AC403F" w:rsidRDefault="00E74339" w:rsidP="00DD5775">
      <w:pPr>
        <w:rPr>
          <w:sz w:val="20"/>
          <w:szCs w:val="20"/>
        </w:rPr>
      </w:pPr>
      <w:r w:rsidRPr="00AC403F">
        <w:rPr>
          <w:sz w:val="20"/>
          <w:szCs w:val="20"/>
        </w:rPr>
        <w:t>This advisory is intended as general industry guidance. Case-specific directions may vary according to veterinary advice, risk assessment, disease status, local regulatory requirements and the applicable Rules of Racing. Trainers should seek veterinary advice promptly where infectious disease is suspected.</w:t>
      </w:r>
    </w:p>
    <w:sectPr w:rsidR="006E1999" w:rsidRPr="00AC403F" w:rsidSect="000376F3">
      <w:pgSz w:w="12240" w:h="15840"/>
      <w:pgMar w:top="1843" w:right="1080" w:bottom="936"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2BD9A3" w14:textId="77777777" w:rsidR="00027BC2" w:rsidRDefault="00027BC2" w:rsidP="00DD5775">
      <w:r>
        <w:separator/>
      </w:r>
    </w:p>
  </w:endnote>
  <w:endnote w:type="continuationSeparator" w:id="0">
    <w:p w14:paraId="5C02CB10" w14:textId="77777777" w:rsidR="00027BC2" w:rsidRDefault="00027BC2" w:rsidP="00DD57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607A93" w14:textId="77777777" w:rsidR="00027BC2" w:rsidRDefault="00027BC2" w:rsidP="00DD5775">
      <w:r>
        <w:separator/>
      </w:r>
    </w:p>
  </w:footnote>
  <w:footnote w:type="continuationSeparator" w:id="0">
    <w:p w14:paraId="6FE4004F" w14:textId="77777777" w:rsidR="00027BC2" w:rsidRDefault="00027BC2" w:rsidP="00DD577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844022DC"/>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1F3CC6A6"/>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12FC7A48"/>
    <w:multiLevelType w:val="multilevel"/>
    <w:tmpl w:val="C26AE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5FB6215"/>
    <w:multiLevelType w:val="multilevel"/>
    <w:tmpl w:val="316C8D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64F0944"/>
    <w:multiLevelType w:val="multilevel"/>
    <w:tmpl w:val="5DA02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CD372D1"/>
    <w:multiLevelType w:val="multilevel"/>
    <w:tmpl w:val="187813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3655F3E"/>
    <w:multiLevelType w:val="hybridMultilevel"/>
    <w:tmpl w:val="0D76CF58"/>
    <w:lvl w:ilvl="0" w:tplc="E904E976">
      <w:start w:val="1"/>
      <w:numFmt w:val="decimal"/>
      <w:pStyle w:val="tablebullet"/>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4" w15:restartNumberingAfterBreak="0">
    <w:nsid w:val="6FBF48CC"/>
    <w:multiLevelType w:val="multilevel"/>
    <w:tmpl w:val="1C08D4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43C706F"/>
    <w:multiLevelType w:val="multilevel"/>
    <w:tmpl w:val="3704EB7A"/>
    <w:lvl w:ilvl="0">
      <w:start w:val="1"/>
      <w:numFmt w:val="bullet"/>
      <w:pStyle w:val="ListBullet"/>
      <w:lvlText w:val=""/>
      <w:lvlJc w:val="left"/>
      <w:pPr>
        <w:tabs>
          <w:tab w:val="num" w:pos="720"/>
        </w:tabs>
        <w:ind w:left="720" w:hanging="360"/>
      </w:pPr>
      <w:rPr>
        <w:rFonts w:ascii="Symbol" w:hAnsi="Symbol" w:hint="default"/>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75591B5C"/>
    <w:multiLevelType w:val="hybridMultilevel"/>
    <w:tmpl w:val="C66EE8AE"/>
    <w:lvl w:ilvl="0" w:tplc="EB4C5F48">
      <w:start w:val="1"/>
      <w:numFmt w:val="bullet"/>
      <w:lvlText w:val=""/>
      <w:lvlJc w:val="left"/>
      <w:pPr>
        <w:ind w:left="720" w:hanging="360"/>
      </w:pPr>
      <w:rPr>
        <w:rFonts w:ascii="Symbol" w:hAnsi="Symbol" w:hint="default"/>
        <w:sz w:val="40"/>
        <w:szCs w:val="40"/>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16cid:durableId="1205677190">
    <w:abstractNumId w:val="8"/>
  </w:num>
  <w:num w:numId="2" w16cid:durableId="1274243268">
    <w:abstractNumId w:val="3"/>
  </w:num>
  <w:num w:numId="3" w16cid:durableId="1321931038">
    <w:abstractNumId w:val="4"/>
  </w:num>
  <w:num w:numId="4" w16cid:durableId="1396129396">
    <w:abstractNumId w:val="12"/>
  </w:num>
  <w:num w:numId="5" w16cid:durableId="1682201207">
    <w:abstractNumId w:val="7"/>
  </w:num>
  <w:num w:numId="6" w16cid:durableId="1749225460">
    <w:abstractNumId w:val="5"/>
  </w:num>
  <w:num w:numId="7" w16cid:durableId="1757480478">
    <w:abstractNumId w:val="15"/>
  </w:num>
  <w:num w:numId="8" w16cid:durableId="1833719410">
    <w:abstractNumId w:val="6"/>
  </w:num>
  <w:num w:numId="9" w16cid:durableId="1839886439">
    <w:abstractNumId w:val="11"/>
  </w:num>
  <w:num w:numId="10" w16cid:durableId="1974404667">
    <w:abstractNumId w:val="9"/>
  </w:num>
  <w:num w:numId="11" w16cid:durableId="434181114">
    <w:abstractNumId w:val="1"/>
  </w:num>
  <w:num w:numId="12" w16cid:durableId="517042283">
    <w:abstractNumId w:val="10"/>
  </w:num>
  <w:num w:numId="13" w16cid:durableId="731466109">
    <w:abstractNumId w:val="2"/>
  </w:num>
  <w:num w:numId="14" w16cid:durableId="77483288">
    <w:abstractNumId w:val="0"/>
  </w:num>
  <w:num w:numId="15" w16cid:durableId="958418179">
    <w:abstractNumId w:val="14"/>
  </w:num>
  <w:num w:numId="16" w16cid:durableId="2129811205">
    <w:abstractNumId w:val="13"/>
  </w:num>
  <w:num w:numId="17" w16cid:durableId="10126295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027B8"/>
    <w:rsid w:val="000060BE"/>
    <w:rsid w:val="000119F1"/>
    <w:rsid w:val="00011EC6"/>
    <w:rsid w:val="0001457F"/>
    <w:rsid w:val="00015A43"/>
    <w:rsid w:val="00023001"/>
    <w:rsid w:val="00027BC2"/>
    <w:rsid w:val="00034616"/>
    <w:rsid w:val="000376F3"/>
    <w:rsid w:val="0006063C"/>
    <w:rsid w:val="00064D9C"/>
    <w:rsid w:val="000666FF"/>
    <w:rsid w:val="00076306"/>
    <w:rsid w:val="00080328"/>
    <w:rsid w:val="000804E4"/>
    <w:rsid w:val="00080D1D"/>
    <w:rsid w:val="00091DB8"/>
    <w:rsid w:val="000935A9"/>
    <w:rsid w:val="000A2943"/>
    <w:rsid w:val="000A66E1"/>
    <w:rsid w:val="000B1E19"/>
    <w:rsid w:val="000B4716"/>
    <w:rsid w:val="000B51AD"/>
    <w:rsid w:val="000D1A5B"/>
    <w:rsid w:val="000D5B36"/>
    <w:rsid w:val="000F2EC5"/>
    <w:rsid w:val="0011538E"/>
    <w:rsid w:val="00132A3D"/>
    <w:rsid w:val="00150599"/>
    <w:rsid w:val="0015074B"/>
    <w:rsid w:val="001521E6"/>
    <w:rsid w:val="0015554B"/>
    <w:rsid w:val="00156786"/>
    <w:rsid w:val="001731EC"/>
    <w:rsid w:val="0019063F"/>
    <w:rsid w:val="001908BE"/>
    <w:rsid w:val="001946ED"/>
    <w:rsid w:val="001A0727"/>
    <w:rsid w:val="001B3A42"/>
    <w:rsid w:val="001C5D61"/>
    <w:rsid w:val="001D5789"/>
    <w:rsid w:val="001E6E29"/>
    <w:rsid w:val="001F0565"/>
    <w:rsid w:val="002158DE"/>
    <w:rsid w:val="0021759D"/>
    <w:rsid w:val="00221780"/>
    <w:rsid w:val="00230E85"/>
    <w:rsid w:val="00236D62"/>
    <w:rsid w:val="002447CF"/>
    <w:rsid w:val="00251F14"/>
    <w:rsid w:val="00260968"/>
    <w:rsid w:val="0027212D"/>
    <w:rsid w:val="00276BFF"/>
    <w:rsid w:val="00276FAC"/>
    <w:rsid w:val="00290E67"/>
    <w:rsid w:val="0029639D"/>
    <w:rsid w:val="002C39DF"/>
    <w:rsid w:val="002C3B1C"/>
    <w:rsid w:val="002C7381"/>
    <w:rsid w:val="002D5941"/>
    <w:rsid w:val="002D6C24"/>
    <w:rsid w:val="002D6FF4"/>
    <w:rsid w:val="002E343E"/>
    <w:rsid w:val="002F72C6"/>
    <w:rsid w:val="003045F8"/>
    <w:rsid w:val="00317972"/>
    <w:rsid w:val="00326F90"/>
    <w:rsid w:val="00332DBA"/>
    <w:rsid w:val="003337FD"/>
    <w:rsid w:val="00335A60"/>
    <w:rsid w:val="003617BF"/>
    <w:rsid w:val="003618CB"/>
    <w:rsid w:val="00373834"/>
    <w:rsid w:val="00382757"/>
    <w:rsid w:val="00386252"/>
    <w:rsid w:val="00392702"/>
    <w:rsid w:val="00394802"/>
    <w:rsid w:val="0039776F"/>
    <w:rsid w:val="003A27EF"/>
    <w:rsid w:val="003C5F6B"/>
    <w:rsid w:val="003D77DB"/>
    <w:rsid w:val="0040275E"/>
    <w:rsid w:val="00421464"/>
    <w:rsid w:val="00425731"/>
    <w:rsid w:val="004272F5"/>
    <w:rsid w:val="00430F49"/>
    <w:rsid w:val="00451424"/>
    <w:rsid w:val="00484703"/>
    <w:rsid w:val="00490C7D"/>
    <w:rsid w:val="004C2477"/>
    <w:rsid w:val="004C3672"/>
    <w:rsid w:val="004D3024"/>
    <w:rsid w:val="004E66AE"/>
    <w:rsid w:val="004F6B3B"/>
    <w:rsid w:val="0050691C"/>
    <w:rsid w:val="00515954"/>
    <w:rsid w:val="0051738D"/>
    <w:rsid w:val="0054480E"/>
    <w:rsid w:val="00571B65"/>
    <w:rsid w:val="0058212B"/>
    <w:rsid w:val="005849E9"/>
    <w:rsid w:val="00587E8A"/>
    <w:rsid w:val="00592C0E"/>
    <w:rsid w:val="005B54DD"/>
    <w:rsid w:val="005C13A8"/>
    <w:rsid w:val="005C4E4E"/>
    <w:rsid w:val="005C6419"/>
    <w:rsid w:val="005E6905"/>
    <w:rsid w:val="005E772C"/>
    <w:rsid w:val="005F3DC3"/>
    <w:rsid w:val="005F68D0"/>
    <w:rsid w:val="005F6F64"/>
    <w:rsid w:val="00615471"/>
    <w:rsid w:val="006318EA"/>
    <w:rsid w:val="00661906"/>
    <w:rsid w:val="006638E2"/>
    <w:rsid w:val="00674C2B"/>
    <w:rsid w:val="00677A3A"/>
    <w:rsid w:val="006877FA"/>
    <w:rsid w:val="006A2653"/>
    <w:rsid w:val="006B7390"/>
    <w:rsid w:val="006E11DA"/>
    <w:rsid w:val="006E1999"/>
    <w:rsid w:val="006E3776"/>
    <w:rsid w:val="00701821"/>
    <w:rsid w:val="00712931"/>
    <w:rsid w:val="00712CB2"/>
    <w:rsid w:val="00766044"/>
    <w:rsid w:val="007965AE"/>
    <w:rsid w:val="007A3897"/>
    <w:rsid w:val="007A7579"/>
    <w:rsid w:val="007B0231"/>
    <w:rsid w:val="007B5757"/>
    <w:rsid w:val="007B7BAB"/>
    <w:rsid w:val="007C0DB1"/>
    <w:rsid w:val="007C51FA"/>
    <w:rsid w:val="007C680B"/>
    <w:rsid w:val="007D1DF4"/>
    <w:rsid w:val="007D776B"/>
    <w:rsid w:val="007E078A"/>
    <w:rsid w:val="007E171B"/>
    <w:rsid w:val="007E1C07"/>
    <w:rsid w:val="00816800"/>
    <w:rsid w:val="00834D17"/>
    <w:rsid w:val="00840EA7"/>
    <w:rsid w:val="00843704"/>
    <w:rsid w:val="00862E01"/>
    <w:rsid w:val="00874FF5"/>
    <w:rsid w:val="00883565"/>
    <w:rsid w:val="008971E8"/>
    <w:rsid w:val="008A29A3"/>
    <w:rsid w:val="008C1FAD"/>
    <w:rsid w:val="008D7910"/>
    <w:rsid w:val="008E760A"/>
    <w:rsid w:val="008F147F"/>
    <w:rsid w:val="00926614"/>
    <w:rsid w:val="00932F49"/>
    <w:rsid w:val="00956576"/>
    <w:rsid w:val="009617EC"/>
    <w:rsid w:val="0096427C"/>
    <w:rsid w:val="009648D7"/>
    <w:rsid w:val="0096633D"/>
    <w:rsid w:val="00987BD2"/>
    <w:rsid w:val="00994581"/>
    <w:rsid w:val="009D29C6"/>
    <w:rsid w:val="009E23DE"/>
    <w:rsid w:val="009E5A6F"/>
    <w:rsid w:val="009E6A46"/>
    <w:rsid w:val="00A142A7"/>
    <w:rsid w:val="00A217C1"/>
    <w:rsid w:val="00A24053"/>
    <w:rsid w:val="00A30F1F"/>
    <w:rsid w:val="00A31C2B"/>
    <w:rsid w:val="00A36D7E"/>
    <w:rsid w:val="00A42461"/>
    <w:rsid w:val="00A520DC"/>
    <w:rsid w:val="00A6362E"/>
    <w:rsid w:val="00A65089"/>
    <w:rsid w:val="00AA12AD"/>
    <w:rsid w:val="00AA1D8D"/>
    <w:rsid w:val="00AC403F"/>
    <w:rsid w:val="00AC64B3"/>
    <w:rsid w:val="00AC6884"/>
    <w:rsid w:val="00AD163E"/>
    <w:rsid w:val="00AD21B5"/>
    <w:rsid w:val="00AE721D"/>
    <w:rsid w:val="00B30AD6"/>
    <w:rsid w:val="00B40F0D"/>
    <w:rsid w:val="00B47730"/>
    <w:rsid w:val="00B63733"/>
    <w:rsid w:val="00B834F6"/>
    <w:rsid w:val="00B84D08"/>
    <w:rsid w:val="00BB2002"/>
    <w:rsid w:val="00BB6CBA"/>
    <w:rsid w:val="00BC1CBE"/>
    <w:rsid w:val="00BC55F2"/>
    <w:rsid w:val="00BE34F0"/>
    <w:rsid w:val="00BE3ADE"/>
    <w:rsid w:val="00BF11FC"/>
    <w:rsid w:val="00BF515A"/>
    <w:rsid w:val="00C010BC"/>
    <w:rsid w:val="00C03C44"/>
    <w:rsid w:val="00C255BA"/>
    <w:rsid w:val="00C411F9"/>
    <w:rsid w:val="00C50C4B"/>
    <w:rsid w:val="00C6492B"/>
    <w:rsid w:val="00C67BC4"/>
    <w:rsid w:val="00C67CAF"/>
    <w:rsid w:val="00C76B56"/>
    <w:rsid w:val="00C85ECE"/>
    <w:rsid w:val="00C94796"/>
    <w:rsid w:val="00CB0664"/>
    <w:rsid w:val="00CC4986"/>
    <w:rsid w:val="00CE7271"/>
    <w:rsid w:val="00CF731D"/>
    <w:rsid w:val="00D14E72"/>
    <w:rsid w:val="00D21F65"/>
    <w:rsid w:val="00D43EE9"/>
    <w:rsid w:val="00D45E7E"/>
    <w:rsid w:val="00D5196C"/>
    <w:rsid w:val="00D53A75"/>
    <w:rsid w:val="00D6207A"/>
    <w:rsid w:val="00DD4686"/>
    <w:rsid w:val="00DD5775"/>
    <w:rsid w:val="00DE5FEC"/>
    <w:rsid w:val="00E03BB7"/>
    <w:rsid w:val="00E13DFE"/>
    <w:rsid w:val="00E22B3A"/>
    <w:rsid w:val="00E31280"/>
    <w:rsid w:val="00E424BF"/>
    <w:rsid w:val="00E60838"/>
    <w:rsid w:val="00E6241C"/>
    <w:rsid w:val="00E74339"/>
    <w:rsid w:val="00E746F2"/>
    <w:rsid w:val="00E763C8"/>
    <w:rsid w:val="00E770D9"/>
    <w:rsid w:val="00E857A8"/>
    <w:rsid w:val="00E9024E"/>
    <w:rsid w:val="00E955D8"/>
    <w:rsid w:val="00EA00DA"/>
    <w:rsid w:val="00EC2CA8"/>
    <w:rsid w:val="00EC3F77"/>
    <w:rsid w:val="00EC743E"/>
    <w:rsid w:val="00ED0EAC"/>
    <w:rsid w:val="00ED5BA6"/>
    <w:rsid w:val="00EE5D9C"/>
    <w:rsid w:val="00EE6F1C"/>
    <w:rsid w:val="00EF0457"/>
    <w:rsid w:val="00F04507"/>
    <w:rsid w:val="00F1582E"/>
    <w:rsid w:val="00F31306"/>
    <w:rsid w:val="00F45AAB"/>
    <w:rsid w:val="00F52551"/>
    <w:rsid w:val="00F62E24"/>
    <w:rsid w:val="00F748FD"/>
    <w:rsid w:val="00F81C46"/>
    <w:rsid w:val="00F93B0A"/>
    <w:rsid w:val="00F95142"/>
    <w:rsid w:val="00FB52AD"/>
    <w:rsid w:val="00FC5602"/>
    <w:rsid w:val="00FC64D1"/>
    <w:rsid w:val="00FC693F"/>
    <w:rsid w:val="00FD3771"/>
    <w:rsid w:val="00FD62D6"/>
    <w:rsid w:val="00FD75C4"/>
    <w:rsid w:val="3AE3EBEE"/>
    <w:rsid w:val="59DECAEE"/>
    <w:rsid w:val="7B26A3A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A3792E40-5F20-440A-A8B9-FBA8497BF4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5775"/>
    <w:pPr>
      <w:spacing w:before="120" w:after="120" w:line="259" w:lineRule="auto"/>
      <w:jc w:val="both"/>
    </w:pPr>
    <w:rPr>
      <w:rFonts w:ascii="Aptos" w:eastAsia="Aptos" w:hAnsi="Aptos"/>
    </w:rPr>
  </w:style>
  <w:style w:type="paragraph" w:styleId="Heading1">
    <w:name w:val="heading 1"/>
    <w:basedOn w:val="Heading2"/>
    <w:next w:val="Normal"/>
    <w:link w:val="Heading1Char"/>
    <w:uiPriority w:val="9"/>
    <w:qFormat/>
    <w:rsid w:val="005C6419"/>
    <w:pPr>
      <w:outlineLvl w:val="0"/>
    </w:pPr>
    <w:rPr>
      <w:color w:val="000000" w:themeColor="text1"/>
    </w:rPr>
  </w:style>
  <w:style w:type="paragraph" w:styleId="Heading2">
    <w:name w:val="heading 2"/>
    <w:basedOn w:val="Normal"/>
    <w:next w:val="Normal"/>
    <w:link w:val="Heading2Char"/>
    <w:uiPriority w:val="9"/>
    <w:unhideWhenUsed/>
    <w:qFormat/>
    <w:rsid w:val="009E6A46"/>
    <w:pPr>
      <w:outlineLvl w:val="1"/>
    </w:pPr>
    <w:rPr>
      <w:b/>
      <w:bCs/>
      <w:color w:val="505050"/>
      <w:sz w:val="24"/>
      <w:szCs w:val="24"/>
    </w:rPr>
  </w:style>
  <w:style w:type="paragraph" w:styleId="Heading3">
    <w:name w:val="heading 3"/>
    <w:next w:val="Normal"/>
    <w:link w:val="Heading3Char"/>
    <w:uiPriority w:val="9"/>
    <w:unhideWhenUsed/>
    <w:qFormat/>
    <w:rsid w:val="00F45AAB"/>
    <w:pPr>
      <w:keepNext/>
      <w:keepLines/>
      <w:spacing w:before="60" w:after="60" w:line="259" w:lineRule="auto"/>
      <w:outlineLvl w:val="2"/>
    </w:pPr>
    <w:rPr>
      <w:rFonts w:ascii="Aptos" w:eastAsiaTheme="majorEastAsia" w:hAnsi="Aptos" w:cstheme="majorBidi"/>
      <w:b/>
      <w:bCs/>
      <w:color w:val="FFFFFF" w:themeColor="background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5C6419"/>
    <w:rPr>
      <w:rFonts w:ascii="Aptos" w:eastAsia="Aptos" w:hAnsi="Aptos"/>
      <w:b/>
      <w:bCs/>
      <w:color w:val="000000" w:themeColor="text1"/>
      <w:sz w:val="24"/>
      <w:szCs w:val="24"/>
    </w:rPr>
  </w:style>
  <w:style w:type="character" w:customStyle="1" w:styleId="Heading2Char">
    <w:name w:val="Heading 2 Char"/>
    <w:basedOn w:val="DefaultParagraphFont"/>
    <w:link w:val="Heading2"/>
    <w:uiPriority w:val="9"/>
    <w:rsid w:val="009E6A46"/>
    <w:rPr>
      <w:rFonts w:ascii="Aptos" w:eastAsia="Aptos" w:hAnsi="Aptos"/>
      <w:b/>
      <w:bCs/>
      <w:color w:val="505050"/>
      <w:sz w:val="24"/>
      <w:szCs w:val="24"/>
    </w:rPr>
  </w:style>
  <w:style w:type="character" w:customStyle="1" w:styleId="Heading3Char">
    <w:name w:val="Heading 3 Char"/>
    <w:basedOn w:val="DefaultParagraphFont"/>
    <w:link w:val="Heading3"/>
    <w:uiPriority w:val="9"/>
    <w:rsid w:val="00F45AAB"/>
    <w:rPr>
      <w:rFonts w:ascii="Aptos" w:eastAsiaTheme="majorEastAsia" w:hAnsi="Aptos" w:cstheme="majorBidi"/>
      <w:b/>
      <w:bCs/>
      <w:color w:val="FFFFFF" w:themeColor="background1"/>
    </w:rPr>
  </w:style>
  <w:style w:type="paragraph" w:styleId="Title">
    <w:name w:val="Title"/>
    <w:basedOn w:val="Normal"/>
    <w:next w:val="Normal"/>
    <w:link w:val="TitleChar"/>
    <w:uiPriority w:val="10"/>
    <w:qFormat/>
    <w:rsid w:val="00AA12AD"/>
    <w:pPr>
      <w:outlineLvl w:val="0"/>
    </w:pPr>
    <w:rPr>
      <w:rFonts w:asciiTheme="majorHAnsi" w:eastAsiaTheme="minorHAnsi" w:hAnsiTheme="majorHAnsi"/>
      <w:b/>
      <w:bCs/>
      <w:kern w:val="2"/>
      <w:sz w:val="32"/>
      <w:szCs w:val="32"/>
      <w:shd w:val="clear" w:color="auto" w:fill="FFFFFF"/>
      <w:lang w:val="en-NZ"/>
      <w14:ligatures w14:val="standardContextual"/>
    </w:rPr>
  </w:style>
  <w:style w:type="character" w:customStyle="1" w:styleId="TitleChar">
    <w:name w:val="Title Char"/>
    <w:basedOn w:val="DefaultParagraphFont"/>
    <w:link w:val="Title"/>
    <w:uiPriority w:val="10"/>
    <w:rsid w:val="00AA12AD"/>
    <w:rPr>
      <w:rFonts w:asciiTheme="majorHAnsi" w:eastAsiaTheme="minorHAnsi" w:hAnsiTheme="majorHAnsi"/>
      <w:b/>
      <w:bCs/>
      <w:kern w:val="2"/>
      <w:sz w:val="32"/>
      <w:szCs w:val="32"/>
      <w:lang w:val="en-NZ"/>
      <w14:ligatures w14:val="standardContextual"/>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uiPriority w:val="99"/>
    <w:unhideWhenUsed/>
    <w:rsid w:val="00B30AD6"/>
    <w:pPr>
      <w:numPr>
        <w:numId w:val="7"/>
      </w:numPr>
      <w:tabs>
        <w:tab w:val="clear" w:pos="720"/>
        <w:tab w:val="num" w:pos="426"/>
      </w:tabs>
      <w:spacing w:before="60" w:after="60" w:line="259" w:lineRule="auto"/>
      <w:ind w:left="426" w:hanging="426"/>
    </w:pPr>
    <w:rPr>
      <w:rFonts w:ascii="Aptos" w:eastAsia="Aptos" w:hAnsi="Aptos"/>
      <w:kern w:val="2"/>
      <w:szCs w:val="24"/>
      <w:lang w:val="en-NZ" w:eastAsia="en-NZ"/>
      <w14:ligatures w14:val="standardContextual"/>
    </w:rPr>
  </w:style>
  <w:style w:type="paragraph" w:styleId="ListBullet2">
    <w:name w:val="List Bullet 2"/>
    <w:basedOn w:val="Normal"/>
    <w:uiPriority w:val="99"/>
    <w:unhideWhenUsed/>
    <w:rsid w:val="00326F90"/>
    <w:pPr>
      <w:numPr>
        <w:numId w:val="8"/>
      </w:numPr>
      <w:contextualSpacing/>
    </w:pPr>
  </w:style>
  <w:style w:type="paragraph" w:styleId="ListBullet3">
    <w:name w:val="List Bullet 3"/>
    <w:basedOn w:val="Normal"/>
    <w:uiPriority w:val="99"/>
    <w:unhideWhenUsed/>
    <w:rsid w:val="00326F90"/>
    <w:pPr>
      <w:numPr>
        <w:numId w:val="6"/>
      </w:numPr>
      <w:contextualSpacing/>
    </w:pPr>
  </w:style>
  <w:style w:type="paragraph" w:styleId="ListNumber">
    <w:name w:val="List Number"/>
    <w:basedOn w:val="Normal"/>
    <w:uiPriority w:val="99"/>
    <w:unhideWhenUsed/>
    <w:rsid w:val="00484703"/>
    <w:pPr>
      <w:numPr>
        <w:numId w:val="5"/>
      </w:numPr>
      <w:tabs>
        <w:tab w:val="num" w:pos="426"/>
      </w:tabs>
      <w:ind w:left="426" w:hanging="426"/>
    </w:pPr>
  </w:style>
  <w:style w:type="paragraph" w:styleId="ListNumber2">
    <w:name w:val="List Number 2"/>
    <w:basedOn w:val="Normal"/>
    <w:uiPriority w:val="99"/>
    <w:unhideWhenUsed/>
    <w:rsid w:val="0029639D"/>
    <w:pPr>
      <w:numPr>
        <w:numId w:val="2"/>
      </w:numPr>
      <w:contextualSpacing/>
    </w:pPr>
  </w:style>
  <w:style w:type="paragraph" w:styleId="ListNumber3">
    <w:name w:val="List Number 3"/>
    <w:basedOn w:val="Normal"/>
    <w:uiPriority w:val="99"/>
    <w:unhideWhenUsed/>
    <w:rsid w:val="0029639D"/>
    <w:pPr>
      <w:numPr>
        <w:numId w:val="13"/>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aliases w:val="Colorful Shading -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aliases w:val="Colorful Shading -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aliases w:val="Colorful Shading -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aliases w:val="Colorful Shading -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aliases w:val="Colorful Shading -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aliases w:val="Colorful Shading -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aliases w:val="Colorful List -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aliases w:val="Colorful List -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aliases w:val="Colorful List -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aliases w:val="Colorful List -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aliases w:val="Colorful List -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aliases w:val="Colorful List -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aliases w:val="Colorful Grid -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aliases w:val="Colorful Grid -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aliases w:val="Colorful Grid -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aliases w:val="Colorful Grid -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aliases w:val="Colorful Grid -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aliases w:val="Colorful Grid -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2D6FF4"/>
    <w:rPr>
      <w:color w:val="0000FF" w:themeColor="hyperlink"/>
      <w:u w:val="single"/>
    </w:rPr>
  </w:style>
  <w:style w:type="character" w:styleId="UnresolvedMention">
    <w:name w:val="Unresolved Mention"/>
    <w:basedOn w:val="DefaultParagraphFont"/>
    <w:uiPriority w:val="99"/>
    <w:semiHidden/>
    <w:unhideWhenUsed/>
    <w:rsid w:val="002D6FF4"/>
    <w:rPr>
      <w:color w:val="605E5C"/>
      <w:shd w:val="clear" w:color="auto" w:fill="E1DFDD"/>
    </w:rPr>
  </w:style>
  <w:style w:type="table" w:styleId="GridTable4-Accent1">
    <w:name w:val="Grid Table 4 Accent 1"/>
    <w:basedOn w:val="TableNormal"/>
    <w:uiPriority w:val="49"/>
    <w:rsid w:val="00AC6884"/>
    <w:pPr>
      <w:spacing w:after="0" w:line="240" w:lineRule="auto"/>
    </w:pPr>
    <w:rPr>
      <w:kern w:val="2"/>
      <w:sz w:val="24"/>
      <w:szCs w:val="24"/>
      <w14:ligatures w14:val="standardContextual"/>
    </w:rPr>
    <w:tblPr>
      <w:tblStyleRowBandSize w:val="1"/>
      <w:tblStyleColBandSize w:val="1"/>
      <w:tblInd w:w="0" w:type="nil"/>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style>
  <w:style w:type="paragraph" w:customStyle="1" w:styleId="Normalitalic">
    <w:name w:val="Normal italic"/>
    <w:qFormat/>
    <w:rsid w:val="00DD5775"/>
    <w:pPr>
      <w:spacing w:before="60" w:after="60" w:line="259" w:lineRule="auto"/>
    </w:pPr>
    <w:rPr>
      <w:rFonts w:ascii="Aptos" w:eastAsia="Aptos" w:hAnsi="Aptos"/>
      <w:i/>
      <w:iCs/>
    </w:rPr>
  </w:style>
  <w:style w:type="paragraph" w:customStyle="1" w:styleId="bolditalic">
    <w:name w:val="bold italic"/>
    <w:qFormat/>
    <w:rsid w:val="00386252"/>
    <w:pPr>
      <w:spacing w:before="120" w:after="120" w:line="259" w:lineRule="auto"/>
    </w:pPr>
    <w:rPr>
      <w:rFonts w:ascii="Aptos" w:eastAsia="Aptos" w:hAnsi="Aptos"/>
      <w:b/>
      <w:i/>
      <w:iCs/>
    </w:rPr>
  </w:style>
  <w:style w:type="paragraph" w:customStyle="1" w:styleId="table">
    <w:name w:val="table"/>
    <w:qFormat/>
    <w:rsid w:val="00490C7D"/>
    <w:pPr>
      <w:spacing w:before="60" w:after="60" w:line="259" w:lineRule="auto"/>
    </w:pPr>
    <w:rPr>
      <w:rFonts w:ascii="Aptos" w:eastAsia="Aptos" w:hAnsi="Aptos"/>
      <w:sz w:val="20"/>
      <w:szCs w:val="20"/>
    </w:rPr>
  </w:style>
  <w:style w:type="paragraph" w:customStyle="1" w:styleId="tablebullet">
    <w:name w:val="table bullet"/>
    <w:basedOn w:val="table"/>
    <w:qFormat/>
    <w:rsid w:val="00B63733"/>
    <w:pPr>
      <w:numPr>
        <w:numId w:val="16"/>
      </w:numPr>
      <w:ind w:left="306"/>
    </w:pPr>
  </w:style>
  <w:style w:type="paragraph" w:customStyle="1" w:styleId="indentedlistbullet">
    <w:name w:val="indented list bullet"/>
    <w:basedOn w:val="ListBullet"/>
    <w:qFormat/>
    <w:rsid w:val="00766044"/>
    <w:pPr>
      <w:tabs>
        <w:tab w:val="clear" w:pos="426"/>
        <w:tab w:val="num" w:pos="709"/>
      </w:tabs>
      <w:ind w:left="709" w:hanging="425"/>
    </w:pPr>
  </w:style>
  <w:style w:type="paragraph" w:customStyle="1" w:styleId="tablecheckbox">
    <w:name w:val="table check box"/>
    <w:basedOn w:val="ListParagraph"/>
    <w:link w:val="tablecheckboxChar"/>
    <w:qFormat/>
    <w:rsid w:val="00DD4686"/>
    <w:pPr>
      <w:ind w:left="0"/>
    </w:pPr>
  </w:style>
  <w:style w:type="character" w:customStyle="1" w:styleId="tablecheckboxChar">
    <w:name w:val="table check box Char"/>
    <w:basedOn w:val="DefaultParagraphFont"/>
    <w:link w:val="tablecheckbox"/>
    <w:rsid w:val="00015A43"/>
    <w:rPr>
      <w:rFonts w:ascii="Aptos" w:eastAsia="Aptos" w:hAnsi="Apto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vet@rib.org.nz"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76FB2A4C3D54294D9A30695914A67643" ma:contentTypeVersion="23" ma:contentTypeDescription="Create a new document." ma:contentTypeScope="" ma:versionID="f95daabfb57dcc61f3efda99649b2ec2">
  <xsd:schema xmlns:xsd="http://www.w3.org/2001/XMLSchema" xmlns:xs="http://www.w3.org/2001/XMLSchema" xmlns:p="http://schemas.microsoft.com/office/2006/metadata/properties" xmlns:ns2="deb8783b-ab4b-493b-a7b0-297e7cf3d92d" xmlns:ns3="f8189ca7-d20f-4044-8f05-5d83c77b9105" targetNamespace="http://schemas.microsoft.com/office/2006/metadata/properties" ma:root="true" ma:fieldsID="840239544cf0d9943df577e6cae6f226" ns2:_="" ns3:_="">
    <xsd:import namespace="deb8783b-ab4b-493b-a7b0-297e7cf3d92d"/>
    <xsd:import namespace="f8189ca7-d20f-4044-8f05-5d83c77b910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LengthInSeconds"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b8783b-ab4b-493b-a7b0-297e7cf3d9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d9b5fcb-bf61-4ff2-ae02-66ee7743dbc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8189ca7-d20f-4044-8f05-5d83c77b9105"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bfa30a65-2d11-4d35-9790-aea66f8edb4a}" ma:internalName="TaxCatchAll" ma:showField="CatchAllData" ma:web="f8189ca7-d20f-4044-8f05-5d83c77b910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deb8783b-ab4b-493b-a7b0-297e7cf3d92d">
      <Terms xmlns="http://schemas.microsoft.com/office/infopath/2007/PartnerControls"/>
    </lcf76f155ced4ddcb4097134ff3c332f>
    <TaxCatchAll xmlns="f8189ca7-d20f-4044-8f05-5d83c77b9105" xsi:nil="true"/>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BCCA3C2C-F5DD-4244-BB65-1360D85C43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b8783b-ab4b-493b-a7b0-297e7cf3d92d"/>
    <ds:schemaRef ds:uri="f8189ca7-d20f-4044-8f05-5d83c77b91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45438A6-8D70-4C27-9C3A-B6F678AFBFFB}">
  <ds:schemaRefs>
    <ds:schemaRef ds:uri="http://schemas.microsoft.com/sharepoint/v3/contenttype/forms"/>
  </ds:schemaRefs>
</ds:datastoreItem>
</file>

<file path=customXml/itemProps4.xml><?xml version="1.0" encoding="utf-8"?>
<ds:datastoreItem xmlns:ds="http://schemas.openxmlformats.org/officeDocument/2006/customXml" ds:itemID="{2F0AE4A5-5BBE-43D8-801D-5E403EBE1F82}">
  <ds:schemaRefs>
    <ds:schemaRef ds:uri="http://schemas.microsoft.com/office/2006/metadata/properties"/>
    <ds:schemaRef ds:uri="http://schemas.microsoft.com/office/infopath/2007/PartnerControls"/>
    <ds:schemaRef ds:uri="deb8783b-ab4b-493b-a7b0-297e7cf3d92d"/>
    <ds:schemaRef ds:uri="f8189ca7-d20f-4044-8f05-5d83c77b9105"/>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7</Pages>
  <Words>2002</Words>
  <Characters>11635</Characters>
  <Application>Microsoft Office Word</Application>
  <DocSecurity>0</DocSecurity>
  <Lines>277</Lines>
  <Paragraphs>170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13467</CharactersWithSpaces>
  <SharedDoc>false</SharedDoc>
  <HyperlinkBase/>
  <HLinks>
    <vt:vector size="6" baseType="variant">
      <vt:variant>
        <vt:i4>1441908</vt:i4>
      </vt:variant>
      <vt:variant>
        <vt:i4>0</vt:i4>
      </vt:variant>
      <vt:variant>
        <vt:i4>0</vt:i4>
      </vt:variant>
      <vt:variant>
        <vt:i4>5</vt:i4>
      </vt:variant>
      <vt:variant>
        <vt:lpwstr>mailto:vet@rib.org.nz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Pap</dc:creator>
  <cp:keywords/>
  <dc:description>generated by python-docx</dc:description>
  <cp:lastModifiedBy>Maree Bowe</cp:lastModifiedBy>
  <cp:revision>12</cp:revision>
  <dcterms:created xsi:type="dcterms:W3CDTF">2026-09-09T03:15:00Z</dcterms:created>
  <dcterms:modified xsi:type="dcterms:W3CDTF">2026-09-09T04:01:00Z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0x01010076FB2A4C3D54294D9A30695914A67643</vt:lpwstr>
  </property>
  <property fmtid="{D5CDD505-2E9C-101B-9397-08002B2CF9AE}" pid="3" name="MediaServiceImageTags">
    <vt:lpwstr/>
  </property>
  <property fmtid="{D5CDD505-2E9C-101B-9397-08002B2CF9AE}" pid="4" name="docLang">
    <vt:lpwstr>en</vt:lpwstr>
  </property>
</Properties>
</file>